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6313" w14:textId="77777777" w:rsidR="00E35C76" w:rsidRPr="00F42A98" w:rsidRDefault="00AF6896" w:rsidP="00F42A98">
      <w:pPr>
        <w:jc w:val="center"/>
        <w:rPr>
          <w:b/>
        </w:rPr>
      </w:pPr>
      <w:r w:rsidRPr="00F42A98">
        <w:rPr>
          <w:b/>
        </w:rPr>
        <w:t>Area A 4-H Horse Advisory Committee</w:t>
      </w:r>
    </w:p>
    <w:p w14:paraId="440ECCBC" w14:textId="77777777" w:rsidR="005954E4" w:rsidRPr="00F42A98" w:rsidRDefault="00E35C76" w:rsidP="00F42A98">
      <w:pPr>
        <w:jc w:val="center"/>
        <w:rPr>
          <w:b/>
        </w:rPr>
      </w:pPr>
      <w:r w:rsidRPr="00F42A98">
        <w:rPr>
          <w:b/>
        </w:rPr>
        <w:t xml:space="preserve">Constitution and </w:t>
      </w:r>
      <w:r w:rsidR="00AF6896" w:rsidRPr="00F42A98">
        <w:rPr>
          <w:b/>
        </w:rPr>
        <w:t>Bylaws</w:t>
      </w:r>
    </w:p>
    <w:p w14:paraId="06D11374" w14:textId="77777777" w:rsidR="00E35C76" w:rsidRDefault="00E35C76">
      <w:r>
        <w:t>Adopted on: ____________________</w:t>
      </w:r>
    </w:p>
    <w:p w14:paraId="1DE403BD" w14:textId="77777777" w:rsidR="00AF6896" w:rsidRPr="00F42A98" w:rsidRDefault="00E35C76">
      <w:pPr>
        <w:rPr>
          <w:b/>
        </w:rPr>
      </w:pPr>
      <w:r w:rsidRPr="00F42A98">
        <w:rPr>
          <w:b/>
        </w:rPr>
        <w:t>Article I</w:t>
      </w:r>
      <w:r w:rsidR="00AF6896" w:rsidRPr="00F42A98">
        <w:rPr>
          <w:b/>
        </w:rPr>
        <w:t>: Name</w:t>
      </w:r>
    </w:p>
    <w:p w14:paraId="4F701EC9" w14:textId="77777777" w:rsidR="00AF6896" w:rsidRDefault="00AF6896" w:rsidP="00E35C76">
      <w:r>
        <w:t>The name of this organization shall be: Area A 4-H Horse Advisory Committee</w:t>
      </w:r>
    </w:p>
    <w:p w14:paraId="1B59D68B" w14:textId="77777777" w:rsidR="00E35C76" w:rsidRPr="00F42A98" w:rsidRDefault="00E35C76" w:rsidP="00E35C76">
      <w:pPr>
        <w:rPr>
          <w:b/>
        </w:rPr>
      </w:pPr>
      <w:r w:rsidRPr="00F42A98">
        <w:rPr>
          <w:b/>
        </w:rPr>
        <w:t>Article II: Purpose</w:t>
      </w:r>
    </w:p>
    <w:p w14:paraId="0B4C15B4" w14:textId="12B6F9AE" w:rsidR="00157910" w:rsidRDefault="00157910" w:rsidP="00367FE6">
      <w:pPr>
        <w:pStyle w:val="ListParagraph"/>
        <w:numPr>
          <w:ilvl w:val="0"/>
          <w:numId w:val="5"/>
        </w:numPr>
      </w:pPr>
      <w:r>
        <w:t xml:space="preserve">To support and promote the Philosophy and Goals of the 4-H Horse Program </w:t>
      </w:r>
    </w:p>
    <w:p w14:paraId="60885DF2" w14:textId="77777777" w:rsidR="00367FE6" w:rsidRDefault="00367FE6" w:rsidP="00367FE6">
      <w:pPr>
        <w:pStyle w:val="ListParagraph"/>
        <w:numPr>
          <w:ilvl w:val="0"/>
          <w:numId w:val="5"/>
        </w:numPr>
      </w:pPr>
      <w:r>
        <w:t>To advise, guide, and provide an educational 4-H Horse program within the Area A geographic district.</w:t>
      </w:r>
      <w:r w:rsidRPr="00367FE6">
        <w:rPr>
          <w:sz w:val="24"/>
        </w:rPr>
        <w:t xml:space="preserve"> Examples of programs include schooling shows, showmanship and judging clinics, camps, and competitive shows.</w:t>
      </w:r>
    </w:p>
    <w:p w14:paraId="6A8909BE" w14:textId="77777777" w:rsidR="00367FE6" w:rsidRDefault="00367FE6" w:rsidP="00367FE6">
      <w:pPr>
        <w:pStyle w:val="ListParagraph"/>
        <w:numPr>
          <w:ilvl w:val="0"/>
          <w:numId w:val="5"/>
        </w:numPr>
      </w:pPr>
      <w:r>
        <w:t xml:space="preserve">To assist with the development of rules, </w:t>
      </w:r>
      <w:r w:rsidR="00051A03">
        <w:t>policies</w:t>
      </w:r>
      <w:r>
        <w:t xml:space="preserve"> and procedures to govern district level 4-H Horse events and shows.</w:t>
      </w:r>
    </w:p>
    <w:p w14:paraId="2647AF64" w14:textId="77777777" w:rsidR="00367FE6" w:rsidRDefault="00367FE6" w:rsidP="00367FE6">
      <w:pPr>
        <w:pStyle w:val="ListParagraph"/>
        <w:numPr>
          <w:ilvl w:val="0"/>
          <w:numId w:val="5"/>
        </w:numPr>
      </w:pPr>
      <w:r>
        <w:t>To promote and market 4-H Horse project opportunities and activities</w:t>
      </w:r>
    </w:p>
    <w:p w14:paraId="2720625A" w14:textId="77777777" w:rsidR="00AF6896" w:rsidRDefault="00367FE6" w:rsidP="00367FE6">
      <w:pPr>
        <w:pStyle w:val="ListParagraph"/>
        <w:numPr>
          <w:ilvl w:val="0"/>
          <w:numId w:val="5"/>
        </w:numPr>
      </w:pPr>
      <w:r>
        <w:rPr>
          <w:sz w:val="24"/>
        </w:rPr>
        <w:t xml:space="preserve">To ensure that 4-H Horse events, activities, and clubs within Area A </w:t>
      </w:r>
      <w:r w:rsidR="00E35C76" w:rsidRPr="00367FE6">
        <w:rPr>
          <w:sz w:val="24"/>
        </w:rPr>
        <w:t xml:space="preserve">adhere to the philosophies and goals of 4-H positive youth development.  </w:t>
      </w:r>
    </w:p>
    <w:p w14:paraId="2069D410" w14:textId="77777777" w:rsidR="00E35C76" w:rsidRPr="00F42A98" w:rsidRDefault="00E35C76" w:rsidP="00E35C76">
      <w:pPr>
        <w:rPr>
          <w:b/>
        </w:rPr>
      </w:pPr>
      <w:r w:rsidRPr="00F42A98">
        <w:rPr>
          <w:b/>
        </w:rPr>
        <w:t>Article III: Membership</w:t>
      </w:r>
    </w:p>
    <w:p w14:paraId="16F93A97" w14:textId="77777777" w:rsidR="00367FE6" w:rsidRDefault="00F73544" w:rsidP="00E35C76">
      <w:r>
        <w:t xml:space="preserve">Area A is comprised of the following counties: Escambia, Santa Rosa, Okaloosa, Walton, Holmes, </w:t>
      </w:r>
      <w:r w:rsidR="00F42A98">
        <w:t>Washington</w:t>
      </w:r>
      <w:r>
        <w:t xml:space="preserve">, Bay, Jackson, Gadsden, Calhoun, Liberty, Gulf, Wakulla, Franklin, Leon, and Jefferson Counties.  </w:t>
      </w:r>
    </w:p>
    <w:p w14:paraId="72495EFC" w14:textId="77777777" w:rsidR="00E35C76" w:rsidRDefault="00F73544" w:rsidP="00E35C76">
      <w:r>
        <w:t>Meetings are open to any 4-H volunteer or parent of an enrolled 4-H member</w:t>
      </w:r>
      <w:r w:rsidR="00F42A98">
        <w:t xml:space="preserve">, </w:t>
      </w:r>
      <w:r w:rsidR="008E5B05">
        <w:t xml:space="preserve">interested in the advancement of the 4-H Horse educational program, </w:t>
      </w:r>
      <w:r w:rsidR="00F42A98">
        <w:t>regardless of age, gender, race, ethnicity, color, nationality, disability, or religion</w:t>
      </w:r>
      <w:r>
        <w:t xml:space="preserve">.  </w:t>
      </w:r>
      <w:r w:rsidR="00E35C76">
        <w:t>However, each county may have only two voting delegates and one alternate.  Voting delegates must be in good standing with their county 4-H Program</w:t>
      </w:r>
      <w:r w:rsidR="00672D9E">
        <w:t xml:space="preserve">, registered as a Florida 4-H volunteer in 4HOnline, </w:t>
      </w:r>
      <w:r w:rsidR="00E35C76">
        <w:t xml:space="preserve">and have the approval of their 4-H agent to serve on the committee.  </w:t>
      </w:r>
    </w:p>
    <w:p w14:paraId="03CDE93B" w14:textId="77777777" w:rsidR="00367FE6" w:rsidRDefault="00367FE6" w:rsidP="00E35C76">
      <w:r>
        <w:t>Extension Agents in each of the 16 counties in the Area A district will serve as ex-officio members of this committee.</w:t>
      </w:r>
    </w:p>
    <w:p w14:paraId="0D791D55" w14:textId="77777777" w:rsidR="00F73544" w:rsidRDefault="008E5B05" w:rsidP="00F73544">
      <w:pPr>
        <w:rPr>
          <w:b/>
        </w:rPr>
      </w:pPr>
      <w:r>
        <w:rPr>
          <w:b/>
        </w:rPr>
        <w:t>Article IV: Executive Committee</w:t>
      </w:r>
    </w:p>
    <w:p w14:paraId="7A66EF63" w14:textId="77777777" w:rsidR="008E5B05" w:rsidRDefault="008E5B05" w:rsidP="00367FE6">
      <w:r>
        <w:t>The executive committee shall consist of the following persons with full voting rights:</w:t>
      </w:r>
    </w:p>
    <w:p w14:paraId="59FA9AEE" w14:textId="77777777" w:rsidR="008E5B05" w:rsidRDefault="008E5B05" w:rsidP="008E5B05">
      <w:pPr>
        <w:pStyle w:val="ListParagraph"/>
        <w:numPr>
          <w:ilvl w:val="0"/>
          <w:numId w:val="6"/>
        </w:numPr>
      </w:pPr>
      <w:r>
        <w:t>The president, vice president, and secretary</w:t>
      </w:r>
    </w:p>
    <w:p w14:paraId="7E1680F0" w14:textId="77777777" w:rsidR="008E5B05" w:rsidRDefault="008E5B05" w:rsidP="008E5B05">
      <w:pPr>
        <w:pStyle w:val="ListParagraph"/>
        <w:numPr>
          <w:ilvl w:val="0"/>
          <w:numId w:val="6"/>
        </w:numPr>
      </w:pPr>
      <w:r>
        <w:t>Two 4-H State Horse Committee Representatives</w:t>
      </w:r>
    </w:p>
    <w:p w14:paraId="405D6748" w14:textId="77777777" w:rsidR="008E5B05" w:rsidRDefault="008E5B05" w:rsidP="00367FE6">
      <w:r>
        <w:t>The following ex-officio members shall serve on the Executive Committee without voting rights:</w:t>
      </w:r>
    </w:p>
    <w:p w14:paraId="5A5004CE" w14:textId="36BAC134" w:rsidR="008E5B05" w:rsidRDefault="00E108B0" w:rsidP="008E5B05">
      <w:pPr>
        <w:pStyle w:val="ListParagraph"/>
        <w:numPr>
          <w:ilvl w:val="0"/>
          <w:numId w:val="6"/>
        </w:numPr>
      </w:pPr>
      <w:r>
        <w:t>Two</w:t>
      </w:r>
      <w:r w:rsidR="008E5B05">
        <w:t xml:space="preserve"> 4-H Extension faculty members (as determined by the leadership rotation)</w:t>
      </w:r>
    </w:p>
    <w:p w14:paraId="4AD52FE6" w14:textId="77777777" w:rsidR="00367FE6" w:rsidRDefault="00367FE6" w:rsidP="00367FE6">
      <w:r>
        <w:t xml:space="preserve">The treasury will be held in the Gadsden County Extension Foundation.    </w:t>
      </w:r>
    </w:p>
    <w:p w14:paraId="6F9B54F5" w14:textId="77777777" w:rsidR="008E5B05" w:rsidRPr="00051A03" w:rsidRDefault="00051A03" w:rsidP="00367FE6">
      <w:pPr>
        <w:rPr>
          <w:b/>
        </w:rPr>
      </w:pPr>
      <w:r w:rsidRPr="00051A03">
        <w:rPr>
          <w:b/>
        </w:rPr>
        <w:t>Article V</w:t>
      </w:r>
      <w:r w:rsidR="008E5B05" w:rsidRPr="00051A03">
        <w:rPr>
          <w:b/>
        </w:rPr>
        <w:t>: Officers, Duties and Terms</w:t>
      </w:r>
    </w:p>
    <w:p w14:paraId="35172301" w14:textId="77777777" w:rsidR="008E5B05" w:rsidRDefault="008E5B05" w:rsidP="00367FE6">
      <w:r>
        <w:lastRenderedPageBreak/>
        <w:t xml:space="preserve">The offices of this committee shall consist of an elected President, Vice President, </w:t>
      </w:r>
      <w:r w:rsidR="007A3992">
        <w:t>and Secretary</w:t>
      </w:r>
      <w:r>
        <w:t xml:space="preserve">.  The term of office is one year.  </w:t>
      </w:r>
    </w:p>
    <w:p w14:paraId="53A6BBB2" w14:textId="77777777" w:rsidR="007A3992" w:rsidRPr="007A3992" w:rsidRDefault="007A3992" w:rsidP="007A3992">
      <w:pPr>
        <w:pStyle w:val="ListParagraph"/>
        <w:numPr>
          <w:ilvl w:val="0"/>
          <w:numId w:val="7"/>
        </w:numPr>
      </w:pPr>
      <w:r w:rsidRPr="007A3992">
        <w:t>President</w:t>
      </w:r>
    </w:p>
    <w:p w14:paraId="3E7B8FCE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preside at all meetings of the Area A Advisory and Executive Committee, and is subject to the general control of the Executive Committee</w:t>
      </w:r>
    </w:p>
    <w:p w14:paraId="25489A25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vote only in the case of a tie</w:t>
      </w:r>
    </w:p>
    <w:p w14:paraId="6D4E3BC8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act as a representative of the committee to outside persons.</w:t>
      </w:r>
    </w:p>
    <w:p w14:paraId="6D58464A" w14:textId="77777777" w:rsidR="007A3992" w:rsidRPr="007A3992" w:rsidRDefault="007A3992" w:rsidP="007A3992">
      <w:pPr>
        <w:pStyle w:val="ListParagraph"/>
        <w:numPr>
          <w:ilvl w:val="0"/>
          <w:numId w:val="7"/>
        </w:numPr>
      </w:pPr>
      <w:r w:rsidRPr="007A3992">
        <w:t>Vice President</w:t>
      </w:r>
    </w:p>
    <w:p w14:paraId="6E8D6E9B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preside during the absence of the President.</w:t>
      </w:r>
    </w:p>
    <w:p w14:paraId="42D91589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become president upon the resignation of the President, or the end of their term as President</w:t>
      </w:r>
    </w:p>
    <w:p w14:paraId="1D1C11E5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communicate and support the chairs of standing committees</w:t>
      </w:r>
    </w:p>
    <w:p w14:paraId="58E751F6" w14:textId="77777777" w:rsidR="007A3992" w:rsidRPr="007A3992" w:rsidRDefault="007A3992" w:rsidP="007A3992">
      <w:pPr>
        <w:pStyle w:val="ListParagraph"/>
        <w:numPr>
          <w:ilvl w:val="0"/>
          <w:numId w:val="7"/>
        </w:numPr>
      </w:pPr>
      <w:r w:rsidRPr="007A3992">
        <w:t>Secretary</w:t>
      </w:r>
    </w:p>
    <w:p w14:paraId="3D40270E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take notes of business meetings and prepare minutes to be distributed within 30 days of the meeting</w:t>
      </w:r>
    </w:p>
    <w:p w14:paraId="61271202" w14:textId="77777777" w:rsidR="007A3992" w:rsidRP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take roll at each of the meetings to determine a quorum</w:t>
      </w:r>
    </w:p>
    <w:p w14:paraId="32EAD355" w14:textId="77777777" w:rsidR="007A3992" w:rsidRDefault="007A3992" w:rsidP="007A3992">
      <w:pPr>
        <w:pStyle w:val="ListParagraph"/>
        <w:numPr>
          <w:ilvl w:val="1"/>
          <w:numId w:val="7"/>
        </w:numPr>
      </w:pPr>
      <w:r w:rsidRPr="007A3992">
        <w:t>Shall oversee correspondence on behalf of the committee</w:t>
      </w:r>
    </w:p>
    <w:p w14:paraId="4BD32E0D" w14:textId="735D70F4" w:rsidR="00B5556F" w:rsidRDefault="00B5556F" w:rsidP="00B5556F">
      <w:pPr>
        <w:pStyle w:val="ListParagraph"/>
        <w:numPr>
          <w:ilvl w:val="0"/>
          <w:numId w:val="7"/>
        </w:numPr>
      </w:pPr>
      <w:r>
        <w:t>State Committee Representatives</w:t>
      </w:r>
    </w:p>
    <w:p w14:paraId="7F9A851B" w14:textId="7B4D48E3" w:rsidR="00B5556F" w:rsidRDefault="00B5556F" w:rsidP="00B5556F">
      <w:pPr>
        <w:pStyle w:val="ListParagraph"/>
        <w:numPr>
          <w:ilvl w:val="1"/>
          <w:numId w:val="7"/>
        </w:numPr>
      </w:pPr>
      <w:r>
        <w:t>Serve as liaisons between the Area A Horse Advisory Committee and the State Horse Advisory Committee</w:t>
      </w:r>
    </w:p>
    <w:p w14:paraId="62C336E0" w14:textId="673B5CEF" w:rsidR="00B5556F" w:rsidRDefault="00B5556F" w:rsidP="00B5556F">
      <w:pPr>
        <w:pStyle w:val="ListParagraph"/>
        <w:numPr>
          <w:ilvl w:val="1"/>
          <w:numId w:val="7"/>
        </w:numPr>
      </w:pPr>
      <w:r>
        <w:t>A two-year commitment</w:t>
      </w:r>
    </w:p>
    <w:p w14:paraId="569AAAC0" w14:textId="6B692F03" w:rsidR="00B5556F" w:rsidRPr="007A3992" w:rsidRDefault="00B5556F" w:rsidP="00B5556F">
      <w:pPr>
        <w:pStyle w:val="ListParagraph"/>
        <w:numPr>
          <w:ilvl w:val="1"/>
          <w:numId w:val="7"/>
        </w:numPr>
      </w:pPr>
      <w:r>
        <w:t>One representative is elected each year</w:t>
      </w:r>
    </w:p>
    <w:p w14:paraId="75BA4056" w14:textId="77777777" w:rsidR="007A3992" w:rsidRDefault="00051A03" w:rsidP="00F73544">
      <w:pPr>
        <w:rPr>
          <w:b/>
        </w:rPr>
      </w:pPr>
      <w:r>
        <w:rPr>
          <w:b/>
        </w:rPr>
        <w:t>Article VI</w:t>
      </w:r>
      <w:r w:rsidR="007A3992">
        <w:rPr>
          <w:b/>
        </w:rPr>
        <w:t>: Elections</w:t>
      </w:r>
    </w:p>
    <w:p w14:paraId="054328FE" w14:textId="77777777" w:rsidR="007A3992" w:rsidRPr="007A3992" w:rsidRDefault="007A3992" w:rsidP="00F73544">
      <w:r w:rsidRPr="007A3992">
        <w:t xml:space="preserve">Elections of officers shall be conducted at the Fall meeting.  Open nominations will be accepted from the floor from any committee member.  Elections will be determined by a plurality of votes cast at the meeting.  The term of office shall begin at the close of the Fall meeting and shall continue until the next Fall meeting. </w:t>
      </w:r>
    </w:p>
    <w:p w14:paraId="7C885496" w14:textId="77777777" w:rsidR="00F73544" w:rsidRDefault="00F73544" w:rsidP="00F73544">
      <w:pPr>
        <w:rPr>
          <w:b/>
        </w:rPr>
      </w:pPr>
      <w:r w:rsidRPr="00DA40D1">
        <w:rPr>
          <w:b/>
        </w:rPr>
        <w:t>A</w:t>
      </w:r>
      <w:r w:rsidR="00051A03">
        <w:rPr>
          <w:b/>
        </w:rPr>
        <w:t>rticle VII</w:t>
      </w:r>
      <w:r w:rsidRPr="00DA40D1">
        <w:rPr>
          <w:b/>
        </w:rPr>
        <w:t>: Committees</w:t>
      </w:r>
    </w:p>
    <w:p w14:paraId="1522072A" w14:textId="77777777" w:rsidR="007A3992" w:rsidRDefault="00367FE6" w:rsidP="00367FE6">
      <w:r>
        <w:t xml:space="preserve">Committee members and chairs will be decided by volunteer basis at the Fall meeting.  If no one volunteers, the chair will appoint someone.  </w:t>
      </w:r>
      <w:r w:rsidR="007A3992">
        <w:t>Standing Committees include:</w:t>
      </w:r>
    </w:p>
    <w:p w14:paraId="557995B9" w14:textId="77777777" w:rsidR="00051A03" w:rsidRDefault="00051A03" w:rsidP="00051A03">
      <w:pPr>
        <w:pStyle w:val="ListParagraph"/>
        <w:numPr>
          <w:ilvl w:val="0"/>
          <w:numId w:val="8"/>
        </w:numPr>
      </w:pPr>
      <w:r>
        <w:t xml:space="preserve">Youth Education Committee- Coordinates youth educational programming, including but not limited to horsemanship camp, workshops, judging, and other events.   </w:t>
      </w:r>
    </w:p>
    <w:p w14:paraId="3471AE47" w14:textId="77777777" w:rsidR="00051A03" w:rsidRDefault="00051A03" w:rsidP="007A3992">
      <w:pPr>
        <w:pStyle w:val="ListParagraph"/>
        <w:numPr>
          <w:ilvl w:val="0"/>
          <w:numId w:val="8"/>
        </w:numPr>
      </w:pPr>
      <w:r>
        <w:t>Area A Horse Show Committee</w:t>
      </w:r>
    </w:p>
    <w:p w14:paraId="0837ABFE" w14:textId="77777777" w:rsidR="007A3992" w:rsidRDefault="00051A03" w:rsidP="00051A03">
      <w:pPr>
        <w:pStyle w:val="ListParagraph"/>
        <w:numPr>
          <w:ilvl w:val="1"/>
          <w:numId w:val="8"/>
        </w:numPr>
      </w:pPr>
      <w:r>
        <w:t xml:space="preserve">Western Show </w:t>
      </w:r>
    </w:p>
    <w:p w14:paraId="1E82ED27" w14:textId="77777777" w:rsidR="00B5556F" w:rsidRDefault="00B5556F" w:rsidP="00B5556F">
      <w:pPr>
        <w:pStyle w:val="ListParagraph"/>
        <w:numPr>
          <w:ilvl w:val="1"/>
          <w:numId w:val="8"/>
        </w:numPr>
      </w:pPr>
      <w:r>
        <w:t>Speed Events</w:t>
      </w:r>
    </w:p>
    <w:p w14:paraId="1FD0BBB9" w14:textId="77777777" w:rsidR="00B5556F" w:rsidRDefault="00051A03" w:rsidP="00051A03">
      <w:pPr>
        <w:pStyle w:val="ListParagraph"/>
        <w:numPr>
          <w:ilvl w:val="1"/>
          <w:numId w:val="8"/>
        </w:numPr>
      </w:pPr>
      <w:r>
        <w:t>English Show</w:t>
      </w:r>
    </w:p>
    <w:p w14:paraId="5ACDECB7" w14:textId="170609C0" w:rsidR="00051A03" w:rsidRDefault="00B5556F" w:rsidP="00051A03">
      <w:pPr>
        <w:pStyle w:val="ListParagraph"/>
        <w:numPr>
          <w:ilvl w:val="1"/>
          <w:numId w:val="8"/>
        </w:numPr>
      </w:pPr>
      <w:r>
        <w:t>Dressage</w:t>
      </w:r>
      <w:r w:rsidR="00051A03">
        <w:t xml:space="preserve"> </w:t>
      </w:r>
    </w:p>
    <w:p w14:paraId="5DB0D946" w14:textId="77777777" w:rsidR="00B5556F" w:rsidRDefault="007A3992" w:rsidP="00051A03">
      <w:pPr>
        <w:pStyle w:val="ListParagraph"/>
        <w:numPr>
          <w:ilvl w:val="1"/>
          <w:numId w:val="8"/>
        </w:numPr>
      </w:pPr>
      <w:r>
        <w:t xml:space="preserve">Registration </w:t>
      </w:r>
    </w:p>
    <w:p w14:paraId="59B85915" w14:textId="0351E1CD" w:rsidR="007A3992" w:rsidRDefault="007A3992" w:rsidP="00051A03">
      <w:pPr>
        <w:pStyle w:val="ListParagraph"/>
        <w:numPr>
          <w:ilvl w:val="1"/>
          <w:numId w:val="8"/>
        </w:numPr>
      </w:pPr>
      <w:r>
        <w:t>Check In</w:t>
      </w:r>
    </w:p>
    <w:p w14:paraId="103E5452" w14:textId="77777777" w:rsidR="007A3992" w:rsidRDefault="007A3992" w:rsidP="00051A03">
      <w:pPr>
        <w:pStyle w:val="ListParagraph"/>
        <w:numPr>
          <w:ilvl w:val="1"/>
          <w:numId w:val="8"/>
        </w:numPr>
      </w:pPr>
      <w:r>
        <w:t>Judges</w:t>
      </w:r>
    </w:p>
    <w:p w14:paraId="42359186" w14:textId="77777777" w:rsidR="007A3992" w:rsidRDefault="007A3992" w:rsidP="00051A03">
      <w:pPr>
        <w:pStyle w:val="ListParagraph"/>
        <w:numPr>
          <w:ilvl w:val="1"/>
          <w:numId w:val="8"/>
        </w:numPr>
      </w:pPr>
      <w:r>
        <w:t>Awards</w:t>
      </w:r>
    </w:p>
    <w:p w14:paraId="1C1CA350" w14:textId="77777777" w:rsidR="007A3992" w:rsidRDefault="007A3992" w:rsidP="00051A03">
      <w:pPr>
        <w:pStyle w:val="ListParagraph"/>
        <w:numPr>
          <w:ilvl w:val="1"/>
          <w:numId w:val="8"/>
        </w:numPr>
      </w:pPr>
      <w:r>
        <w:lastRenderedPageBreak/>
        <w:t>Facilities</w:t>
      </w:r>
      <w:bookmarkStart w:id="0" w:name="_GoBack"/>
      <w:bookmarkEnd w:id="0"/>
    </w:p>
    <w:p w14:paraId="11B2018B" w14:textId="77777777" w:rsidR="007A3992" w:rsidRPr="007A3992" w:rsidRDefault="007A3992" w:rsidP="007A3992">
      <w:r>
        <w:t>Other committees may be appointed as determined by the President</w:t>
      </w:r>
    </w:p>
    <w:p w14:paraId="74F1DDED" w14:textId="77777777" w:rsidR="00F73544" w:rsidRDefault="00F73544" w:rsidP="00F73544">
      <w:pPr>
        <w:rPr>
          <w:b/>
        </w:rPr>
      </w:pPr>
      <w:r w:rsidRPr="00DA40D1">
        <w:rPr>
          <w:b/>
        </w:rPr>
        <w:t>A</w:t>
      </w:r>
      <w:r w:rsidR="00051A03">
        <w:rPr>
          <w:b/>
        </w:rPr>
        <w:t>rticle VIII</w:t>
      </w:r>
      <w:r w:rsidRPr="00DA40D1">
        <w:rPr>
          <w:b/>
        </w:rPr>
        <w:t>: Supervision</w:t>
      </w:r>
    </w:p>
    <w:p w14:paraId="7DDBC248" w14:textId="77777777" w:rsidR="00DA40D1" w:rsidRPr="00DA40D1" w:rsidRDefault="00DA40D1" w:rsidP="00F73544">
      <w:r w:rsidRPr="00DA40D1">
        <w:t>The Area A Horse Advisory Committee is under the supervision</w:t>
      </w:r>
      <w:r w:rsidR="00367FE6">
        <w:t xml:space="preserve"> and guidance</w:t>
      </w:r>
      <w:r w:rsidRPr="00DA40D1">
        <w:t xml:space="preserve"> of the Florida 4-H Youth Development Program</w:t>
      </w:r>
      <w:r w:rsidR="00367FE6">
        <w:t xml:space="preserve"> as administered through UF IFAS Extension</w:t>
      </w:r>
      <w:r w:rsidRPr="00DA40D1">
        <w:t>.</w:t>
      </w:r>
    </w:p>
    <w:p w14:paraId="72B947A7" w14:textId="77777777" w:rsidR="00F73544" w:rsidRPr="00F42A98" w:rsidRDefault="00F73544" w:rsidP="00F73544">
      <w:pPr>
        <w:rPr>
          <w:b/>
        </w:rPr>
      </w:pPr>
      <w:r w:rsidRPr="00F42A98">
        <w:rPr>
          <w:b/>
        </w:rPr>
        <w:t>BYLAWS</w:t>
      </w:r>
    </w:p>
    <w:p w14:paraId="48FEC97A" w14:textId="77777777" w:rsidR="00F73544" w:rsidRPr="00DA40D1" w:rsidRDefault="00F73544" w:rsidP="00F73544">
      <w:pPr>
        <w:rPr>
          <w:b/>
        </w:rPr>
      </w:pPr>
      <w:r w:rsidRPr="00DA40D1">
        <w:rPr>
          <w:b/>
        </w:rPr>
        <w:t>Section 1- Meetings</w:t>
      </w:r>
    </w:p>
    <w:p w14:paraId="7184383E" w14:textId="77777777" w:rsidR="00DA40D1" w:rsidRDefault="00DA40D1" w:rsidP="00F73544">
      <w:r>
        <w:t xml:space="preserve">There will be at least three meetings per year.  Two meetings will be held via videoconference/conference call and one meeting (usually the spring meeting) will be held face to face.   Additional meetings may be called at the request of the chair.  </w:t>
      </w:r>
    </w:p>
    <w:p w14:paraId="786E8414" w14:textId="77777777" w:rsidR="00DA40D1" w:rsidRDefault="00DA40D1" w:rsidP="00DA40D1">
      <w:pPr>
        <w:pStyle w:val="ListParagraph"/>
        <w:numPr>
          <w:ilvl w:val="0"/>
          <w:numId w:val="3"/>
        </w:numPr>
      </w:pPr>
      <w:r>
        <w:t>Fall</w:t>
      </w:r>
    </w:p>
    <w:p w14:paraId="42CDE049" w14:textId="77777777" w:rsidR="00DA40D1" w:rsidRDefault="00DA40D1" w:rsidP="00DA40D1">
      <w:pPr>
        <w:pStyle w:val="ListParagraph"/>
        <w:numPr>
          <w:ilvl w:val="0"/>
          <w:numId w:val="3"/>
        </w:numPr>
      </w:pPr>
      <w:r>
        <w:t>Winter (pre-show meeting)</w:t>
      </w:r>
    </w:p>
    <w:p w14:paraId="6F223572" w14:textId="77777777" w:rsidR="00DA40D1" w:rsidRDefault="00DA40D1" w:rsidP="00DA40D1">
      <w:pPr>
        <w:pStyle w:val="ListParagraph"/>
        <w:numPr>
          <w:ilvl w:val="0"/>
          <w:numId w:val="3"/>
        </w:numPr>
      </w:pPr>
      <w:r>
        <w:t xml:space="preserve">Spring (post-show meeting).  </w:t>
      </w:r>
    </w:p>
    <w:p w14:paraId="0E6949F5" w14:textId="77777777" w:rsidR="008E5B05" w:rsidRDefault="008E5B05" w:rsidP="008E5B05">
      <w:r>
        <w:t>Appropriate notices of meetings will be prepared and distributed to the committee members by electronic mail and will be posted on the 4-H District website at least 30 days prior to the meeting.</w:t>
      </w:r>
    </w:p>
    <w:p w14:paraId="7846F313" w14:textId="77777777" w:rsidR="008E5B05" w:rsidRDefault="008E5B05" w:rsidP="008E5B05">
      <w:r>
        <w:t>Meeting minutes will be distributed to the committee members and posted to the website within 30 days of the meeting.</w:t>
      </w:r>
    </w:p>
    <w:p w14:paraId="54E80D26" w14:textId="77777777" w:rsidR="00F73544" w:rsidRDefault="00F73544" w:rsidP="00F73544">
      <w:pPr>
        <w:rPr>
          <w:b/>
        </w:rPr>
      </w:pPr>
      <w:r w:rsidRPr="00DA40D1">
        <w:rPr>
          <w:b/>
        </w:rPr>
        <w:t>Section 2- Quorum</w:t>
      </w:r>
    </w:p>
    <w:p w14:paraId="654D3E59" w14:textId="77777777" w:rsidR="00DA40D1" w:rsidRPr="00DA40D1" w:rsidRDefault="00DA40D1" w:rsidP="00F73544">
      <w:r w:rsidRPr="00DA40D1">
        <w:t xml:space="preserve">A simple majority (one half plus one) of voting delegates must be present in order to conduct business of the committee.  </w:t>
      </w:r>
    </w:p>
    <w:p w14:paraId="5F5DCA7A" w14:textId="77777777" w:rsidR="00F73544" w:rsidRPr="001F1CB0" w:rsidRDefault="00F73544" w:rsidP="00F73544">
      <w:pPr>
        <w:rPr>
          <w:b/>
        </w:rPr>
      </w:pPr>
      <w:r w:rsidRPr="001F1CB0">
        <w:rPr>
          <w:b/>
        </w:rPr>
        <w:t>Section 3- Order of Business</w:t>
      </w:r>
    </w:p>
    <w:p w14:paraId="2C2D849C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Call to order</w:t>
      </w:r>
    </w:p>
    <w:p w14:paraId="694529CA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Roll</w:t>
      </w:r>
    </w:p>
    <w:p w14:paraId="1D611169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Minutes of previous meeting</w:t>
      </w:r>
    </w:p>
    <w:p w14:paraId="2FE5B99E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Treasurer’s report</w:t>
      </w:r>
    </w:p>
    <w:p w14:paraId="1B0EBF63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Report of committees</w:t>
      </w:r>
    </w:p>
    <w:p w14:paraId="1FD0FC67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Unfinished business</w:t>
      </w:r>
    </w:p>
    <w:p w14:paraId="2F6FC12D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New business</w:t>
      </w:r>
    </w:p>
    <w:p w14:paraId="6D52B94E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Announcements</w:t>
      </w:r>
    </w:p>
    <w:p w14:paraId="199BDD00" w14:textId="77777777" w:rsidR="00DA40D1" w:rsidRDefault="00DA40D1" w:rsidP="00DA40D1">
      <w:pPr>
        <w:pStyle w:val="ListParagraph"/>
        <w:numPr>
          <w:ilvl w:val="0"/>
          <w:numId w:val="4"/>
        </w:numPr>
      </w:pPr>
      <w:r>
        <w:t>Adjournment</w:t>
      </w:r>
    </w:p>
    <w:p w14:paraId="0B79FFA0" w14:textId="77777777" w:rsidR="001F1CB0" w:rsidRDefault="00F73544" w:rsidP="00F73544">
      <w:r w:rsidRPr="001F1CB0">
        <w:rPr>
          <w:b/>
        </w:rPr>
        <w:t xml:space="preserve">Section 4- </w:t>
      </w:r>
      <w:r w:rsidR="00DA40D1" w:rsidRPr="001F1CB0">
        <w:rPr>
          <w:b/>
        </w:rPr>
        <w:t>Parliamentary</w:t>
      </w:r>
      <w:r w:rsidRPr="001F1CB0">
        <w:rPr>
          <w:b/>
        </w:rPr>
        <w:t xml:space="preserve"> Procedure</w:t>
      </w:r>
      <w:r w:rsidR="001F1CB0">
        <w:t xml:space="preserve">  </w:t>
      </w:r>
    </w:p>
    <w:p w14:paraId="6250608F" w14:textId="77777777" w:rsidR="00DA40D1" w:rsidRDefault="00DA40D1" w:rsidP="00F73544">
      <w:r>
        <w:t>Robert’s Rules of Order will be used as guide for conducting business meetings.</w:t>
      </w:r>
    </w:p>
    <w:p w14:paraId="40953A12" w14:textId="77777777" w:rsidR="00F73544" w:rsidRPr="001F1CB0" w:rsidRDefault="00367FE6" w:rsidP="00F73544">
      <w:pPr>
        <w:rPr>
          <w:b/>
        </w:rPr>
      </w:pPr>
      <w:r>
        <w:rPr>
          <w:b/>
        </w:rPr>
        <w:t>Section 5</w:t>
      </w:r>
      <w:r w:rsidR="00F73544" w:rsidRPr="001F1CB0">
        <w:rPr>
          <w:b/>
        </w:rPr>
        <w:t>- Fiscal Policy</w:t>
      </w:r>
    </w:p>
    <w:p w14:paraId="37E1A280" w14:textId="77777777" w:rsidR="001F1CB0" w:rsidRDefault="001F1CB0" w:rsidP="00F73544">
      <w:r>
        <w:lastRenderedPageBreak/>
        <w:t xml:space="preserve">The treasury will be held in the Gadsden County Extension Foundation, and the committee will use the Florida 4-H policies and best practices for handling funds.  Expenses or reimbursements over $50.00 must be approved by the committee and documented with a receipt.   </w:t>
      </w:r>
    </w:p>
    <w:p w14:paraId="6623D9CC" w14:textId="77777777" w:rsidR="00F73544" w:rsidRPr="001F1CB0" w:rsidRDefault="00367FE6" w:rsidP="00F73544">
      <w:pPr>
        <w:rPr>
          <w:b/>
        </w:rPr>
      </w:pPr>
      <w:r>
        <w:rPr>
          <w:b/>
        </w:rPr>
        <w:t>Section 6</w:t>
      </w:r>
      <w:r w:rsidR="00F73544" w:rsidRPr="001F1CB0">
        <w:rPr>
          <w:b/>
        </w:rPr>
        <w:t>- Amendments</w:t>
      </w:r>
    </w:p>
    <w:p w14:paraId="08674406" w14:textId="77777777" w:rsidR="001F1CB0" w:rsidRDefault="001F1CB0" w:rsidP="00F73544">
      <w:r>
        <w:t xml:space="preserve">These bylaws may be changed or amended by a 2/3 vote of county delegates.  Proposed amendments shall be presented to the committee at least 30 days prior to the next meeting.  </w:t>
      </w:r>
    </w:p>
    <w:p w14:paraId="7CA956A5" w14:textId="77777777" w:rsidR="00F73544" w:rsidRDefault="00367FE6" w:rsidP="00F73544">
      <w:pPr>
        <w:rPr>
          <w:b/>
        </w:rPr>
      </w:pPr>
      <w:r w:rsidRPr="00367FE6">
        <w:rPr>
          <w:b/>
        </w:rPr>
        <w:t>Section 7</w:t>
      </w:r>
      <w:r w:rsidR="00F73544" w:rsidRPr="00367FE6">
        <w:t xml:space="preserve">- </w:t>
      </w:r>
      <w:r w:rsidR="00F73544" w:rsidRPr="00367FE6">
        <w:rPr>
          <w:b/>
        </w:rPr>
        <w:t>Dissolution</w:t>
      </w:r>
    </w:p>
    <w:p w14:paraId="076DE830" w14:textId="77777777" w:rsidR="00F73544" w:rsidRPr="00051A03" w:rsidRDefault="00051A03" w:rsidP="00F73544">
      <w:r w:rsidRPr="00051A03">
        <w:t xml:space="preserve">The Area A Horse Show Advisory Committee may be dissolved by a majority vote of the membership in favor of dissolution and termination of the committee.  Upon dissolution, the funds of this committee will revert to the Florida 4-H Foundation after waiting a period of one year.  </w:t>
      </w:r>
    </w:p>
    <w:sectPr w:rsidR="00F73544" w:rsidRPr="0005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7072"/>
    <w:multiLevelType w:val="hybridMultilevel"/>
    <w:tmpl w:val="F4E0BB2A"/>
    <w:lvl w:ilvl="0" w:tplc="4ECC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56E6"/>
    <w:multiLevelType w:val="hybridMultilevel"/>
    <w:tmpl w:val="F512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2233"/>
    <w:multiLevelType w:val="hybridMultilevel"/>
    <w:tmpl w:val="4B043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792E"/>
    <w:multiLevelType w:val="hybridMultilevel"/>
    <w:tmpl w:val="F5BE0540"/>
    <w:lvl w:ilvl="0" w:tplc="5550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D79D0"/>
    <w:multiLevelType w:val="hybridMultilevel"/>
    <w:tmpl w:val="C1A0D22A"/>
    <w:lvl w:ilvl="0" w:tplc="B9DCD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F47"/>
    <w:multiLevelType w:val="hybridMultilevel"/>
    <w:tmpl w:val="F926E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03D63"/>
    <w:multiLevelType w:val="hybridMultilevel"/>
    <w:tmpl w:val="915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C33B3"/>
    <w:multiLevelType w:val="hybridMultilevel"/>
    <w:tmpl w:val="1C4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96"/>
    <w:rsid w:val="00051A03"/>
    <w:rsid w:val="00157910"/>
    <w:rsid w:val="001F1CB0"/>
    <w:rsid w:val="00367FE6"/>
    <w:rsid w:val="004A4FCC"/>
    <w:rsid w:val="005954E4"/>
    <w:rsid w:val="00641B27"/>
    <w:rsid w:val="00672D9E"/>
    <w:rsid w:val="007A3992"/>
    <w:rsid w:val="008E5B05"/>
    <w:rsid w:val="00AF6896"/>
    <w:rsid w:val="00B5556F"/>
    <w:rsid w:val="00DA40D1"/>
    <w:rsid w:val="00E108B0"/>
    <w:rsid w:val="00E35C76"/>
    <w:rsid w:val="00F42A98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4DD6"/>
  <w15:chartTrackingRefBased/>
  <w15:docId w15:val="{C38B7FE6-3167-459E-B7B0-96812EC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Kent,Heather C</dc:creator>
  <cp:keywords/>
  <dc:description/>
  <cp:lastModifiedBy>Kent,Heather C</cp:lastModifiedBy>
  <cp:revision>7</cp:revision>
  <dcterms:created xsi:type="dcterms:W3CDTF">2014-09-05T18:43:00Z</dcterms:created>
  <dcterms:modified xsi:type="dcterms:W3CDTF">2014-09-08T19:48:00Z</dcterms:modified>
</cp:coreProperties>
</file>