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76CA" w14:textId="77777777" w:rsidR="000B331C" w:rsidRDefault="000B331C" w:rsidP="009C433E">
      <w:pPr>
        <w:jc w:val="center"/>
        <w:rPr>
          <w:rFonts w:cstheme="minorHAnsi"/>
          <w:b/>
          <w:bCs/>
        </w:rPr>
      </w:pPr>
    </w:p>
    <w:p w14:paraId="392C3763" w14:textId="79C3EAED" w:rsidR="00151DBA" w:rsidRDefault="00A35F67" w:rsidP="009C433E">
      <w:pPr>
        <w:jc w:val="center"/>
        <w:rPr>
          <w:rFonts w:cstheme="minorHAnsi"/>
          <w:b/>
          <w:bCs/>
        </w:rPr>
      </w:pPr>
      <w:bookmarkStart w:id="0" w:name="_GoBack"/>
      <w:r w:rsidRPr="009C433E">
        <w:rPr>
          <w:rFonts w:cstheme="minorHAnsi"/>
          <w:b/>
          <w:bCs/>
        </w:rPr>
        <w:t>UF/IFAS Extension Guidelines</w:t>
      </w:r>
      <w:r w:rsidR="008D7A44">
        <w:rPr>
          <w:rFonts w:cstheme="minorHAnsi"/>
          <w:b/>
          <w:bCs/>
        </w:rPr>
        <w:t xml:space="preserve"> for Safely</w:t>
      </w:r>
      <w:r w:rsidRPr="009C433E">
        <w:rPr>
          <w:rFonts w:cstheme="minorHAnsi"/>
          <w:b/>
          <w:bCs/>
        </w:rPr>
        <w:t xml:space="preserve"> Re</w:t>
      </w:r>
      <w:r w:rsidR="008D7A44">
        <w:rPr>
          <w:rFonts w:cstheme="minorHAnsi"/>
          <w:b/>
          <w:bCs/>
        </w:rPr>
        <w:t>suming</w:t>
      </w:r>
      <w:r w:rsidRPr="009C433E">
        <w:rPr>
          <w:rFonts w:cstheme="minorHAnsi"/>
          <w:b/>
          <w:bCs/>
        </w:rPr>
        <w:t xml:space="preserve"> County Extension Office</w:t>
      </w:r>
      <w:r w:rsidR="008D7A44">
        <w:rPr>
          <w:rFonts w:cstheme="minorHAnsi"/>
          <w:b/>
          <w:bCs/>
        </w:rPr>
        <w:t xml:space="preserve"> Operations</w:t>
      </w:r>
    </w:p>
    <w:p w14:paraId="1151A78F" w14:textId="1622593B" w:rsidR="00726EE8" w:rsidRDefault="00B82CFA" w:rsidP="00726EE8">
      <w:pPr>
        <w:jc w:val="center"/>
        <w:rPr>
          <w:rFonts w:cstheme="minorHAnsi"/>
        </w:rPr>
      </w:pPr>
      <w:r>
        <w:rPr>
          <w:rFonts w:cstheme="minorHAnsi"/>
        </w:rPr>
        <w:t>15</w:t>
      </w:r>
      <w:r w:rsidR="00726EE8">
        <w:rPr>
          <w:rFonts w:cstheme="minorHAnsi"/>
        </w:rPr>
        <w:t xml:space="preserve"> </w:t>
      </w:r>
      <w:r w:rsidR="004D4FBD">
        <w:rPr>
          <w:rFonts w:cstheme="minorHAnsi"/>
        </w:rPr>
        <w:t>May</w:t>
      </w:r>
      <w:r w:rsidR="00726EE8">
        <w:rPr>
          <w:rFonts w:cstheme="minorHAnsi"/>
        </w:rPr>
        <w:t xml:space="preserve"> 2020</w:t>
      </w:r>
    </w:p>
    <w:p w14:paraId="0043951F" w14:textId="77777777" w:rsidR="00726EE8" w:rsidRDefault="00726EE8">
      <w:pPr>
        <w:rPr>
          <w:rFonts w:cstheme="minorHAnsi"/>
        </w:rPr>
      </w:pPr>
    </w:p>
    <w:p w14:paraId="2DEDFD77" w14:textId="6BDED7D0" w:rsidR="008D7A44" w:rsidRDefault="00726EE8" w:rsidP="004B2EE6">
      <w:pPr>
        <w:rPr>
          <w:rFonts w:cstheme="minorHAnsi"/>
        </w:rPr>
      </w:pPr>
      <w:r>
        <w:rPr>
          <w:rFonts w:cstheme="minorHAnsi"/>
          <w:i/>
          <w:iCs/>
        </w:rPr>
        <w:t>Note</w:t>
      </w:r>
      <w:r w:rsidR="008D7A44" w:rsidRPr="008D7A44">
        <w:rPr>
          <w:rFonts w:cstheme="minorHAnsi"/>
          <w:i/>
          <w:iCs/>
        </w:rPr>
        <w:t>: These guidelines change as events change due to the dynamic nature of the pandemic and its effects on the population</w:t>
      </w:r>
      <w:r w:rsidR="008D7A44">
        <w:rPr>
          <w:rFonts w:cstheme="minorHAnsi"/>
        </w:rPr>
        <w:t>.</w:t>
      </w:r>
    </w:p>
    <w:p w14:paraId="13C1C1AA" w14:textId="77777777" w:rsidR="009C740F" w:rsidRDefault="009C740F" w:rsidP="009C740F">
      <w:pPr>
        <w:rPr>
          <w:rFonts w:cstheme="minorHAnsi"/>
        </w:rPr>
      </w:pPr>
    </w:p>
    <w:p w14:paraId="6D35FD30" w14:textId="076A9FD4" w:rsidR="009C740F" w:rsidRDefault="009C740F" w:rsidP="009C740F">
      <w:pPr>
        <w:rPr>
          <w:rFonts w:cstheme="minorHAnsi"/>
        </w:rPr>
      </w:pPr>
      <w:r>
        <w:rPr>
          <w:rFonts w:cstheme="minorHAnsi"/>
        </w:rPr>
        <w:t>The purpose of this document is to provide UF policy and procedure-based guidelines for resuming County Extension Office operations as we recover from the COVID-19 pandemic. Our highest priority remains the health and safety of Extension clientele, faculty, staff, and volunteers as we continue to deliver the UF/IFAS Extension mission.</w:t>
      </w:r>
    </w:p>
    <w:bookmarkEnd w:id="0"/>
    <w:p w14:paraId="1B538FB6" w14:textId="77777777" w:rsidR="004B2EE6" w:rsidRDefault="004B2EE6" w:rsidP="004B2EE6">
      <w:pPr>
        <w:rPr>
          <w:rFonts w:cstheme="minorHAnsi"/>
        </w:rPr>
      </w:pPr>
    </w:p>
    <w:p w14:paraId="7992DD69" w14:textId="2C18A8F7" w:rsidR="00D102BC" w:rsidRPr="00D102BC" w:rsidRDefault="00D102BC">
      <w:pPr>
        <w:rPr>
          <w:rFonts w:cstheme="minorHAnsi"/>
          <w:u w:val="single"/>
        </w:rPr>
      </w:pPr>
      <w:r w:rsidRPr="00D102BC">
        <w:rPr>
          <w:rFonts w:cstheme="minorHAnsi"/>
          <w:u w:val="single"/>
        </w:rPr>
        <w:t>Current situation</w:t>
      </w:r>
    </w:p>
    <w:p w14:paraId="46A3B3D7" w14:textId="3F64D019" w:rsidR="009C433E" w:rsidRDefault="00926DE5">
      <w:pPr>
        <w:rPr>
          <w:rFonts w:cstheme="minorHAnsi"/>
        </w:rPr>
      </w:pPr>
      <w:r>
        <w:rPr>
          <w:rFonts w:cstheme="minorHAnsi"/>
        </w:rPr>
        <w:t>As Florida moves through its “flattening the</w:t>
      </w:r>
      <w:r w:rsidR="004A5263">
        <w:rPr>
          <w:rFonts w:cstheme="minorHAnsi"/>
        </w:rPr>
        <w:t xml:space="preserve"> COVID-19</w:t>
      </w:r>
      <w:r>
        <w:rPr>
          <w:rFonts w:cstheme="minorHAnsi"/>
        </w:rPr>
        <w:t xml:space="preserve"> curve” stage, state and local governments and the private sector </w:t>
      </w:r>
      <w:r w:rsidR="00CE5CC6">
        <w:rPr>
          <w:rFonts w:cstheme="minorHAnsi"/>
        </w:rPr>
        <w:t>are</w:t>
      </w:r>
      <w:r>
        <w:rPr>
          <w:rFonts w:cstheme="minorHAnsi"/>
        </w:rPr>
        <w:t xml:space="preserve"> gradually re-open</w:t>
      </w:r>
      <w:r w:rsidR="00CE5CC6">
        <w:rPr>
          <w:rFonts w:cstheme="minorHAnsi"/>
        </w:rPr>
        <w:t>ing</w:t>
      </w:r>
      <w:r>
        <w:rPr>
          <w:rFonts w:cstheme="minorHAnsi"/>
        </w:rPr>
        <w:t xml:space="preserve"> for business.</w:t>
      </w:r>
      <w:r w:rsidR="004C2DAD">
        <w:rPr>
          <w:rFonts w:cstheme="minorHAnsi"/>
        </w:rPr>
        <w:t xml:space="preserve"> (“Re-opening” in this context refers to increased physical proximity of workers and clientele</w:t>
      </w:r>
      <w:r w:rsidR="004B2EE6">
        <w:rPr>
          <w:rFonts w:cstheme="minorHAnsi"/>
        </w:rPr>
        <w:t>, such as returning to a typical office environment with public access.)</w:t>
      </w:r>
      <w:r w:rsidR="007752C5">
        <w:rPr>
          <w:rFonts w:cstheme="minorHAnsi"/>
        </w:rPr>
        <w:t xml:space="preserve"> On May 4, the state of Florida beg</w:t>
      </w:r>
      <w:r w:rsidR="00CE5CC6">
        <w:rPr>
          <w:rFonts w:cstheme="minorHAnsi"/>
        </w:rPr>
        <w:t>a</w:t>
      </w:r>
      <w:r w:rsidR="007752C5">
        <w:rPr>
          <w:rFonts w:cstheme="minorHAnsi"/>
        </w:rPr>
        <w:t>n to reopen</w:t>
      </w:r>
      <w:r w:rsidR="008755F1">
        <w:rPr>
          <w:rFonts w:cstheme="minorHAnsi"/>
        </w:rPr>
        <w:t xml:space="preserve"> according to Executive Order 20-112</w:t>
      </w:r>
      <w:r w:rsidR="007752C5">
        <w:rPr>
          <w:rFonts w:cstheme="minorHAnsi"/>
        </w:rPr>
        <w:t>.</w:t>
      </w:r>
      <w:r w:rsidR="004C2DAD">
        <w:rPr>
          <w:rFonts w:cstheme="minorHAnsi"/>
        </w:rPr>
        <w:t xml:space="preserve"> </w:t>
      </w:r>
      <w:r w:rsidR="007752C5">
        <w:rPr>
          <w:rFonts w:cstheme="minorHAnsi"/>
        </w:rPr>
        <w:t>C</w:t>
      </w:r>
      <w:r w:rsidR="005C0C1C">
        <w:rPr>
          <w:rFonts w:cstheme="minorHAnsi"/>
        </w:rPr>
        <w:t>ounty governments</w:t>
      </w:r>
      <w:r w:rsidR="007752C5">
        <w:rPr>
          <w:rFonts w:cstheme="minorHAnsi"/>
        </w:rPr>
        <w:t xml:space="preserve"> </w:t>
      </w:r>
      <w:r w:rsidR="00B82CFA">
        <w:rPr>
          <w:rFonts w:cstheme="minorHAnsi"/>
        </w:rPr>
        <w:t>have</w:t>
      </w:r>
      <w:r w:rsidR="005C0C1C">
        <w:rPr>
          <w:rFonts w:cstheme="minorHAnsi"/>
        </w:rPr>
        <w:t xml:space="preserve"> develop</w:t>
      </w:r>
      <w:r w:rsidR="00B82CFA">
        <w:rPr>
          <w:rFonts w:cstheme="minorHAnsi"/>
        </w:rPr>
        <w:t>ed</w:t>
      </w:r>
      <w:r w:rsidR="005C0C1C">
        <w:rPr>
          <w:rFonts w:cstheme="minorHAnsi"/>
        </w:rPr>
        <w:t xml:space="preserve"> </w:t>
      </w:r>
      <w:r w:rsidR="008D7A44">
        <w:rPr>
          <w:rFonts w:cstheme="minorHAnsi"/>
        </w:rPr>
        <w:t>and adopt</w:t>
      </w:r>
      <w:r w:rsidR="003C769F">
        <w:rPr>
          <w:rFonts w:cstheme="minorHAnsi"/>
        </w:rPr>
        <w:t>ing</w:t>
      </w:r>
      <w:r w:rsidR="008D7A44">
        <w:rPr>
          <w:rFonts w:cstheme="minorHAnsi"/>
        </w:rPr>
        <w:t xml:space="preserve"> their own</w:t>
      </w:r>
      <w:r w:rsidR="005C0C1C">
        <w:rPr>
          <w:rFonts w:cstheme="minorHAnsi"/>
        </w:rPr>
        <w:t xml:space="preserve"> </w:t>
      </w:r>
      <w:r w:rsidR="003C769F">
        <w:rPr>
          <w:rFonts w:cstheme="minorHAnsi"/>
        </w:rPr>
        <w:t xml:space="preserve">reopening </w:t>
      </w:r>
      <w:r w:rsidR="005C0C1C">
        <w:rPr>
          <w:rFonts w:cstheme="minorHAnsi"/>
        </w:rPr>
        <w:t>guidelines.</w:t>
      </w:r>
    </w:p>
    <w:p w14:paraId="735D2A73" w14:textId="58326D7F" w:rsidR="004A5263" w:rsidRDefault="004A5263">
      <w:pPr>
        <w:rPr>
          <w:rFonts w:cstheme="minorHAnsi"/>
        </w:rPr>
      </w:pPr>
    </w:p>
    <w:p w14:paraId="7B4941F7" w14:textId="5102879B" w:rsidR="009C433E" w:rsidRDefault="004B2EE6" w:rsidP="00EB1525">
      <w:pPr>
        <w:rPr>
          <w:rFonts w:cstheme="minorHAnsi"/>
        </w:rPr>
      </w:pPr>
      <w:r w:rsidRPr="004B2EE6">
        <w:rPr>
          <w:rFonts w:cstheme="minorHAnsi"/>
          <w:b/>
          <w:bCs/>
        </w:rPr>
        <w:t>The county perspective</w:t>
      </w:r>
      <w:r>
        <w:rPr>
          <w:rFonts w:cstheme="minorHAnsi"/>
        </w:rPr>
        <w:t xml:space="preserve">: Currently, County Extension Offices are </w:t>
      </w:r>
      <w:r w:rsidR="00CE5CC6">
        <w:rPr>
          <w:rFonts w:cstheme="minorHAnsi"/>
        </w:rPr>
        <w:t>in various stages of resuming operations. W</w:t>
      </w:r>
      <w:r>
        <w:rPr>
          <w:rFonts w:cstheme="minorHAnsi"/>
        </w:rPr>
        <w:t>orker</w:t>
      </w:r>
      <w:r w:rsidR="008C1195">
        <w:rPr>
          <w:rFonts w:cstheme="minorHAnsi"/>
        </w:rPr>
        <w:t>s</w:t>
      </w:r>
      <w:r w:rsidR="00CE5CC6">
        <w:rPr>
          <w:rFonts w:cstheme="minorHAnsi"/>
        </w:rPr>
        <w:t xml:space="preserve"> are returning to </w:t>
      </w:r>
      <w:r w:rsidR="008C1195">
        <w:rPr>
          <w:rFonts w:cstheme="minorHAnsi"/>
        </w:rPr>
        <w:t>the office</w:t>
      </w:r>
      <w:r>
        <w:rPr>
          <w:rFonts w:cstheme="minorHAnsi"/>
        </w:rPr>
        <w:t xml:space="preserve"> </w:t>
      </w:r>
      <w:r w:rsidR="00CE5CC6">
        <w:rPr>
          <w:rFonts w:cstheme="minorHAnsi"/>
        </w:rPr>
        <w:t>and measures are being taken to include limited public access</w:t>
      </w:r>
      <w:r>
        <w:rPr>
          <w:rFonts w:cstheme="minorHAnsi"/>
        </w:rPr>
        <w:t xml:space="preserve">. </w:t>
      </w:r>
      <w:r w:rsidR="005C0C1C">
        <w:rPr>
          <w:rFonts w:cstheme="minorHAnsi"/>
        </w:rPr>
        <w:t xml:space="preserve">When faculty are in the office, their numbers are limited and in some cases a rotation plan is used. </w:t>
      </w:r>
      <w:r w:rsidR="00EB1525">
        <w:rPr>
          <w:rFonts w:cstheme="minorHAnsi"/>
        </w:rPr>
        <w:t>County government-imposed closings</w:t>
      </w:r>
      <w:r w:rsidR="008677CA">
        <w:rPr>
          <w:rFonts w:cstheme="minorHAnsi"/>
        </w:rPr>
        <w:t xml:space="preserve"> (to workers or the public)</w:t>
      </w:r>
      <w:r w:rsidR="00EB1525">
        <w:rPr>
          <w:rFonts w:cstheme="minorHAnsi"/>
        </w:rPr>
        <w:t xml:space="preserve"> are </w:t>
      </w:r>
      <w:r w:rsidR="00CE5CC6">
        <w:rPr>
          <w:rFonts w:cstheme="minorHAnsi"/>
        </w:rPr>
        <w:t>expiring</w:t>
      </w:r>
      <w:r w:rsidR="00EB1525">
        <w:rPr>
          <w:rFonts w:cstheme="minorHAnsi"/>
        </w:rPr>
        <w:t>.</w:t>
      </w:r>
      <w:r w:rsidR="008C1195">
        <w:rPr>
          <w:rFonts w:cstheme="minorHAnsi"/>
        </w:rPr>
        <w:t xml:space="preserve"> County governments are </w:t>
      </w:r>
      <w:r w:rsidR="00CE5CC6">
        <w:rPr>
          <w:rFonts w:cstheme="minorHAnsi"/>
        </w:rPr>
        <w:t>collaborating with UF in the resumption of</w:t>
      </w:r>
      <w:r w:rsidR="008C1195">
        <w:rPr>
          <w:rFonts w:cstheme="minorHAnsi"/>
        </w:rPr>
        <w:t xml:space="preserve"> Extension Office operations.</w:t>
      </w:r>
    </w:p>
    <w:p w14:paraId="52721124" w14:textId="77777777" w:rsidR="00E95540" w:rsidRDefault="00E95540">
      <w:pPr>
        <w:rPr>
          <w:rFonts w:cstheme="minorHAnsi"/>
        </w:rPr>
      </w:pPr>
    </w:p>
    <w:p w14:paraId="78BB3E88" w14:textId="5F26E20D" w:rsidR="000B331C" w:rsidRDefault="008677CA">
      <w:pPr>
        <w:rPr>
          <w:rFonts w:cstheme="minorHAnsi"/>
        </w:rPr>
      </w:pPr>
      <w:r w:rsidRPr="008677CA">
        <w:rPr>
          <w:rFonts w:cstheme="minorHAnsi"/>
          <w:b/>
          <w:bCs/>
        </w:rPr>
        <w:t>The UF perspective (personnel policy and procedure)</w:t>
      </w:r>
      <w:r>
        <w:rPr>
          <w:rFonts w:cstheme="minorHAnsi"/>
        </w:rPr>
        <w:t>: In March, UF provided the option for faculty and staff to use an Alternative Work Location (AWL), usually their home, instead of traveling to a UF facility for work.</w:t>
      </w:r>
      <w:r w:rsidR="00436D64">
        <w:rPr>
          <w:rFonts w:cstheme="minorHAnsi"/>
        </w:rPr>
        <w:t xml:space="preserve"> In addition, business travel was </w:t>
      </w:r>
      <w:r w:rsidR="00DF2DFA">
        <w:rPr>
          <w:rFonts w:cstheme="minorHAnsi"/>
        </w:rPr>
        <w:t>suspended</w:t>
      </w:r>
      <w:r w:rsidR="00436D64">
        <w:rPr>
          <w:rFonts w:cstheme="minorHAnsi"/>
        </w:rPr>
        <w:t xml:space="preserve"> unless approved by UF Administration.</w:t>
      </w:r>
      <w:r>
        <w:rPr>
          <w:rFonts w:cstheme="minorHAnsi"/>
        </w:rPr>
        <w:t xml:space="preserve"> </w:t>
      </w:r>
      <w:r w:rsidR="00C53E1D">
        <w:rPr>
          <w:rFonts w:cstheme="minorHAnsi"/>
        </w:rPr>
        <w:t>Most county extension</w:t>
      </w:r>
      <w:r w:rsidR="004B2EE6">
        <w:rPr>
          <w:rFonts w:cstheme="minorHAnsi"/>
        </w:rPr>
        <w:t xml:space="preserve"> faculty are </w:t>
      </w:r>
      <w:r>
        <w:rPr>
          <w:rFonts w:cstheme="minorHAnsi"/>
        </w:rPr>
        <w:t>using AWL</w:t>
      </w:r>
      <w:r w:rsidR="00CE5CC6">
        <w:rPr>
          <w:rFonts w:cstheme="minorHAnsi"/>
        </w:rPr>
        <w:t xml:space="preserve"> to some extent</w:t>
      </w:r>
      <w:r w:rsidR="004B2EE6">
        <w:rPr>
          <w:rFonts w:cstheme="minorHAnsi"/>
        </w:rPr>
        <w:t>.</w:t>
      </w:r>
      <w:r w:rsidR="00CE5CC6">
        <w:rPr>
          <w:rFonts w:cstheme="minorHAnsi"/>
        </w:rPr>
        <w:t xml:space="preserve"> </w:t>
      </w:r>
      <w:r w:rsidR="00CE5CC6" w:rsidRPr="00CE5CC6">
        <w:rPr>
          <w:rFonts w:cstheme="minorHAnsi"/>
          <w:b/>
          <w:bCs/>
        </w:rPr>
        <w:t>UF has authorized use of AWL through July 1</w:t>
      </w:r>
      <w:r w:rsidR="00CE5CC6">
        <w:rPr>
          <w:rFonts w:cstheme="minorHAnsi"/>
        </w:rPr>
        <w:t xml:space="preserve">. </w:t>
      </w:r>
      <w:r w:rsidR="003A415A">
        <w:rPr>
          <w:rFonts w:cstheme="minorHAnsi"/>
        </w:rPr>
        <w:t xml:space="preserve">Also, </w:t>
      </w:r>
      <w:r w:rsidR="003A415A" w:rsidRPr="003A415A">
        <w:rPr>
          <w:rFonts w:cstheme="minorHAnsi"/>
          <w:b/>
          <w:bCs/>
        </w:rPr>
        <w:t>b</w:t>
      </w:r>
      <w:r w:rsidR="00CE5CC6" w:rsidRPr="003A415A">
        <w:rPr>
          <w:rFonts w:cstheme="minorHAnsi"/>
          <w:b/>
          <w:bCs/>
        </w:rPr>
        <w:t xml:space="preserve">usiness travel </w:t>
      </w:r>
      <w:r w:rsidR="003A415A" w:rsidRPr="003A415A">
        <w:rPr>
          <w:rFonts w:cstheme="minorHAnsi"/>
          <w:b/>
          <w:bCs/>
        </w:rPr>
        <w:t xml:space="preserve">has </w:t>
      </w:r>
      <w:proofErr w:type="gramStart"/>
      <w:r w:rsidR="003A415A" w:rsidRPr="003A415A">
        <w:rPr>
          <w:rFonts w:cstheme="minorHAnsi"/>
          <w:b/>
          <w:bCs/>
        </w:rPr>
        <w:t>opened up</w:t>
      </w:r>
      <w:proofErr w:type="gramEnd"/>
      <w:r w:rsidR="003A415A">
        <w:rPr>
          <w:rFonts w:cstheme="minorHAnsi"/>
        </w:rPr>
        <w:t xml:space="preserve"> to allow travel for professional development or conferences if authorized by the Dean.</w:t>
      </w:r>
    </w:p>
    <w:p w14:paraId="25B645E7" w14:textId="77777777" w:rsidR="00311EA5" w:rsidRDefault="00311EA5">
      <w:pPr>
        <w:rPr>
          <w:rFonts w:cstheme="minorHAnsi"/>
          <w:u w:val="single"/>
        </w:rPr>
      </w:pPr>
    </w:p>
    <w:p w14:paraId="380FA885" w14:textId="3E590901" w:rsidR="00D102BC" w:rsidRPr="00D102BC" w:rsidRDefault="00D102BC">
      <w:pPr>
        <w:rPr>
          <w:rFonts w:cstheme="minorHAnsi"/>
          <w:u w:val="single"/>
        </w:rPr>
      </w:pPr>
      <w:r w:rsidRPr="00D102BC">
        <w:rPr>
          <w:rFonts w:cstheme="minorHAnsi"/>
          <w:u w:val="single"/>
        </w:rPr>
        <w:t>Moving forward</w:t>
      </w:r>
    </w:p>
    <w:p w14:paraId="7277567F" w14:textId="4E7DC837" w:rsidR="007E6AB2" w:rsidRDefault="00D102BC" w:rsidP="007E6AB2">
      <w:pPr>
        <w:spacing w:after="120"/>
        <w:rPr>
          <w:rFonts w:cstheme="minorHAnsi"/>
        </w:rPr>
      </w:pPr>
      <w:r>
        <w:rPr>
          <w:rFonts w:cstheme="minorHAnsi"/>
        </w:rPr>
        <w:t xml:space="preserve">County Extension Offices </w:t>
      </w:r>
      <w:r w:rsidR="00B82CFA">
        <w:rPr>
          <w:rFonts w:cstheme="minorHAnsi"/>
        </w:rPr>
        <w:t>can</w:t>
      </w:r>
      <w:r>
        <w:rPr>
          <w:rFonts w:cstheme="minorHAnsi"/>
        </w:rPr>
        <w:t xml:space="preserve"> gradually</w:t>
      </w:r>
      <w:r w:rsidR="004262AC">
        <w:rPr>
          <w:rFonts w:cstheme="minorHAnsi"/>
        </w:rPr>
        <w:t xml:space="preserve"> and safely</w:t>
      </w:r>
      <w:r>
        <w:rPr>
          <w:rFonts w:cstheme="minorHAnsi"/>
        </w:rPr>
        <w:t xml:space="preserve"> re-open</w:t>
      </w:r>
      <w:r w:rsidR="00DF2DFA">
        <w:rPr>
          <w:rFonts w:cstheme="minorHAnsi"/>
        </w:rPr>
        <w:t xml:space="preserve"> to the public</w:t>
      </w:r>
      <w:r w:rsidR="00B82CFA">
        <w:rPr>
          <w:rFonts w:cstheme="minorHAnsi"/>
        </w:rPr>
        <w:t xml:space="preserve"> beginning</w:t>
      </w:r>
      <w:r w:rsidR="00626867">
        <w:rPr>
          <w:rFonts w:cstheme="minorHAnsi"/>
        </w:rPr>
        <w:t xml:space="preserve"> in </w:t>
      </w:r>
      <w:r w:rsidR="00047BB7">
        <w:rPr>
          <w:rFonts w:cstheme="minorHAnsi"/>
        </w:rPr>
        <w:t>May but</w:t>
      </w:r>
      <w:r w:rsidR="00292841" w:rsidRPr="00047BB7">
        <w:rPr>
          <w:rFonts w:cstheme="minorHAnsi"/>
          <w:b/>
          <w:bCs/>
        </w:rPr>
        <w:t xml:space="preserve"> </w:t>
      </w:r>
      <w:r w:rsidR="00047BB7" w:rsidRPr="00047BB7">
        <w:rPr>
          <w:rFonts w:cstheme="minorHAnsi"/>
          <w:b/>
          <w:bCs/>
        </w:rPr>
        <w:t xml:space="preserve">should </w:t>
      </w:r>
      <w:r w:rsidR="00292841" w:rsidRPr="00047BB7">
        <w:rPr>
          <w:rFonts w:cstheme="minorHAnsi"/>
          <w:b/>
          <w:bCs/>
        </w:rPr>
        <w:t>not</w:t>
      </w:r>
      <w:r w:rsidR="00047BB7" w:rsidRPr="00047BB7">
        <w:rPr>
          <w:rFonts w:cstheme="minorHAnsi"/>
          <w:b/>
          <w:bCs/>
        </w:rPr>
        <w:t xml:space="preserve"> re-open</w:t>
      </w:r>
      <w:r w:rsidR="00292841" w:rsidRPr="00047BB7">
        <w:rPr>
          <w:rFonts w:cstheme="minorHAnsi"/>
          <w:b/>
          <w:bCs/>
        </w:rPr>
        <w:t xml:space="preserve"> until they are ready to do so</w:t>
      </w:r>
      <w:r>
        <w:rPr>
          <w:rFonts w:cstheme="minorHAnsi"/>
        </w:rPr>
        <w:t>.</w:t>
      </w:r>
    </w:p>
    <w:p w14:paraId="759C8306" w14:textId="36E7CAF7" w:rsidR="001D5676" w:rsidRDefault="007E6AB2" w:rsidP="00173C52">
      <w:pPr>
        <w:pStyle w:val="ListParagraph"/>
        <w:numPr>
          <w:ilvl w:val="0"/>
          <w:numId w:val="1"/>
        </w:numPr>
        <w:spacing w:after="120"/>
        <w:contextualSpacing w:val="0"/>
        <w:rPr>
          <w:rFonts w:cstheme="minorHAnsi"/>
        </w:rPr>
      </w:pPr>
      <w:r>
        <w:rPr>
          <w:rFonts w:cstheme="minorHAnsi"/>
        </w:rPr>
        <w:t>County Extension Directors</w:t>
      </w:r>
      <w:r w:rsidR="00CE2C9B">
        <w:rPr>
          <w:rFonts w:cstheme="minorHAnsi"/>
        </w:rPr>
        <w:t xml:space="preserve"> (CEDs)</w:t>
      </w:r>
      <w:r>
        <w:rPr>
          <w:rFonts w:cstheme="minorHAnsi"/>
        </w:rPr>
        <w:t xml:space="preserve">, in cooperation with their county government partner, </w:t>
      </w:r>
      <w:r w:rsidR="00292841">
        <w:rPr>
          <w:rFonts w:cstheme="minorHAnsi"/>
        </w:rPr>
        <w:t>ar</w:t>
      </w:r>
      <w:r>
        <w:rPr>
          <w:rFonts w:cstheme="minorHAnsi"/>
        </w:rPr>
        <w:t xml:space="preserve">e responsible for assuring a safe workplace for workers and the public. Prior to “getting back to normal,” </w:t>
      </w:r>
      <w:r w:rsidRPr="007E6AB2">
        <w:rPr>
          <w:rFonts w:cstheme="minorHAnsi"/>
        </w:rPr>
        <w:t xml:space="preserve">CEDs </w:t>
      </w:r>
      <w:r w:rsidR="00E54E5E">
        <w:rPr>
          <w:rFonts w:cstheme="minorHAnsi"/>
        </w:rPr>
        <w:t>will</w:t>
      </w:r>
      <w:r>
        <w:rPr>
          <w:rFonts w:cstheme="minorHAnsi"/>
        </w:rPr>
        <w:t xml:space="preserve"> </w:t>
      </w:r>
      <w:r w:rsidR="00292841">
        <w:rPr>
          <w:rFonts w:cstheme="minorHAnsi"/>
        </w:rPr>
        <w:t xml:space="preserve">have </w:t>
      </w:r>
      <w:r>
        <w:rPr>
          <w:rFonts w:cstheme="minorHAnsi"/>
        </w:rPr>
        <w:t xml:space="preserve">a </w:t>
      </w:r>
      <w:r w:rsidR="00E54E5E">
        <w:rPr>
          <w:rFonts w:cstheme="minorHAnsi"/>
        </w:rPr>
        <w:t xml:space="preserve">phased, </w:t>
      </w:r>
      <w:r w:rsidRPr="007E6AB2">
        <w:rPr>
          <w:rFonts w:cstheme="minorHAnsi"/>
        </w:rPr>
        <w:t>CDC guideline-based</w:t>
      </w:r>
      <w:r>
        <w:rPr>
          <w:rFonts w:cstheme="minorHAnsi"/>
        </w:rPr>
        <w:t xml:space="preserve"> </w:t>
      </w:r>
      <w:r w:rsidRPr="007E6AB2">
        <w:rPr>
          <w:rFonts w:cstheme="minorHAnsi"/>
        </w:rPr>
        <w:t xml:space="preserve">plan </w:t>
      </w:r>
      <w:r w:rsidR="00292841">
        <w:rPr>
          <w:rFonts w:cstheme="minorHAnsi"/>
        </w:rPr>
        <w:t>to follow as they resume operations</w:t>
      </w:r>
      <w:r w:rsidR="00BD3555">
        <w:rPr>
          <w:rFonts w:cstheme="minorHAnsi"/>
        </w:rPr>
        <w:t>. The CED</w:t>
      </w:r>
      <w:r w:rsidR="00173C52">
        <w:rPr>
          <w:rFonts w:cstheme="minorHAnsi"/>
        </w:rPr>
        <w:t xml:space="preserve"> </w:t>
      </w:r>
      <w:r w:rsidR="00E54E5E">
        <w:rPr>
          <w:rFonts w:cstheme="minorHAnsi"/>
        </w:rPr>
        <w:t xml:space="preserve">will </w:t>
      </w:r>
      <w:r w:rsidR="00BD3555">
        <w:rPr>
          <w:rFonts w:cstheme="minorHAnsi"/>
        </w:rPr>
        <w:t>share this</w:t>
      </w:r>
      <w:r w:rsidR="00173C52">
        <w:rPr>
          <w:rFonts w:cstheme="minorHAnsi"/>
        </w:rPr>
        <w:t xml:space="preserve"> plan </w:t>
      </w:r>
      <w:r w:rsidR="00BD3555">
        <w:rPr>
          <w:rFonts w:cstheme="minorHAnsi"/>
        </w:rPr>
        <w:t>with</w:t>
      </w:r>
      <w:r w:rsidR="00173C52">
        <w:rPr>
          <w:rFonts w:cstheme="minorHAnsi"/>
        </w:rPr>
        <w:t xml:space="preserve"> </w:t>
      </w:r>
      <w:r w:rsidR="00BD3555">
        <w:rPr>
          <w:rFonts w:cstheme="minorHAnsi"/>
        </w:rPr>
        <w:t>his/her</w:t>
      </w:r>
      <w:r w:rsidR="00173C52">
        <w:rPr>
          <w:rFonts w:cstheme="minorHAnsi"/>
        </w:rPr>
        <w:t xml:space="preserve"> District Director</w:t>
      </w:r>
      <w:r w:rsidR="006B708D">
        <w:rPr>
          <w:rFonts w:cstheme="minorHAnsi"/>
        </w:rPr>
        <w:t xml:space="preserve"> and county government liaison</w:t>
      </w:r>
      <w:r>
        <w:rPr>
          <w:rFonts w:cstheme="minorHAnsi"/>
        </w:rPr>
        <w:t>.</w:t>
      </w:r>
      <w:r w:rsidR="00173C52">
        <w:rPr>
          <w:rFonts w:cstheme="minorHAnsi"/>
        </w:rPr>
        <w:t xml:space="preserve"> Components of such a plan could be</w:t>
      </w:r>
      <w:r w:rsidR="001D5676">
        <w:rPr>
          <w:rFonts w:cstheme="minorHAnsi"/>
        </w:rPr>
        <w:t>:</w:t>
      </w:r>
    </w:p>
    <w:p w14:paraId="4E685550" w14:textId="77777777" w:rsidR="001D5676" w:rsidRDefault="001D5676" w:rsidP="001D5676">
      <w:pPr>
        <w:pStyle w:val="ListParagraph"/>
        <w:numPr>
          <w:ilvl w:val="1"/>
          <w:numId w:val="1"/>
        </w:numPr>
        <w:contextualSpacing w:val="0"/>
        <w:rPr>
          <w:rFonts w:cstheme="minorHAnsi"/>
        </w:rPr>
      </w:pPr>
      <w:r>
        <w:rPr>
          <w:rFonts w:cstheme="minorHAnsi"/>
        </w:rPr>
        <w:t>A</w:t>
      </w:r>
      <w:r w:rsidR="00173C52" w:rsidRPr="00173C52">
        <w:rPr>
          <w:rFonts w:cstheme="minorHAnsi"/>
        </w:rPr>
        <w:t>llowing</w:t>
      </w:r>
      <w:r w:rsidR="00173C52">
        <w:rPr>
          <w:rFonts w:cstheme="minorHAnsi"/>
        </w:rPr>
        <w:t xml:space="preserve"> only a limited number of</w:t>
      </w:r>
      <w:r w:rsidR="00173C52" w:rsidRPr="00173C52">
        <w:rPr>
          <w:rFonts w:cstheme="minorHAnsi"/>
        </w:rPr>
        <w:t xml:space="preserve"> agents </w:t>
      </w:r>
      <w:r w:rsidR="00173C52">
        <w:rPr>
          <w:rFonts w:cstheme="minorHAnsi"/>
        </w:rPr>
        <w:t xml:space="preserve">or staff </w:t>
      </w:r>
      <w:r w:rsidR="00173C52" w:rsidRPr="00173C52">
        <w:rPr>
          <w:rFonts w:cstheme="minorHAnsi"/>
        </w:rPr>
        <w:t xml:space="preserve">in </w:t>
      </w:r>
      <w:r w:rsidR="00173C52">
        <w:rPr>
          <w:rFonts w:cstheme="minorHAnsi"/>
        </w:rPr>
        <w:t xml:space="preserve">the </w:t>
      </w:r>
      <w:r w:rsidR="00173C52" w:rsidRPr="00173C52">
        <w:rPr>
          <w:rFonts w:cstheme="minorHAnsi"/>
        </w:rPr>
        <w:t>office</w:t>
      </w:r>
    </w:p>
    <w:p w14:paraId="1E908491" w14:textId="1A1411E4" w:rsidR="003E029C" w:rsidRDefault="003E029C" w:rsidP="001D5676">
      <w:pPr>
        <w:pStyle w:val="ListParagraph"/>
        <w:numPr>
          <w:ilvl w:val="1"/>
          <w:numId w:val="1"/>
        </w:numPr>
        <w:contextualSpacing w:val="0"/>
        <w:rPr>
          <w:rFonts w:cstheme="minorHAnsi"/>
        </w:rPr>
      </w:pPr>
      <w:r>
        <w:rPr>
          <w:rFonts w:cstheme="minorHAnsi"/>
        </w:rPr>
        <w:lastRenderedPageBreak/>
        <w:t>Applying social distancing</w:t>
      </w:r>
      <w:r w:rsidR="00726EE8">
        <w:rPr>
          <w:rFonts w:cstheme="minorHAnsi"/>
        </w:rPr>
        <w:t xml:space="preserve"> to employees and the public</w:t>
      </w:r>
    </w:p>
    <w:p w14:paraId="0EFF11C0" w14:textId="39E5E1C4" w:rsidR="003908B7" w:rsidRDefault="003908B7" w:rsidP="001D5676">
      <w:pPr>
        <w:pStyle w:val="ListParagraph"/>
        <w:numPr>
          <w:ilvl w:val="1"/>
          <w:numId w:val="1"/>
        </w:numPr>
        <w:contextualSpacing w:val="0"/>
        <w:rPr>
          <w:rFonts w:cstheme="minorHAnsi"/>
        </w:rPr>
      </w:pPr>
      <w:r>
        <w:rPr>
          <w:rFonts w:cstheme="minorHAnsi"/>
        </w:rPr>
        <w:t>Visitors by appointment only</w:t>
      </w:r>
    </w:p>
    <w:p w14:paraId="33ECAEAC" w14:textId="5518EF78" w:rsidR="001D5676" w:rsidRDefault="00292841" w:rsidP="001D5676">
      <w:pPr>
        <w:pStyle w:val="ListParagraph"/>
        <w:numPr>
          <w:ilvl w:val="1"/>
          <w:numId w:val="1"/>
        </w:numPr>
        <w:contextualSpacing w:val="0"/>
        <w:rPr>
          <w:rFonts w:cstheme="minorHAnsi"/>
        </w:rPr>
      </w:pPr>
      <w:r>
        <w:rPr>
          <w:rFonts w:cstheme="minorHAnsi"/>
        </w:rPr>
        <w:t>Make sure workers and volunteers</w:t>
      </w:r>
      <w:r w:rsidR="00173C52">
        <w:rPr>
          <w:rFonts w:cstheme="minorHAnsi"/>
        </w:rPr>
        <w:t xml:space="preserve"> </w:t>
      </w:r>
      <w:r>
        <w:rPr>
          <w:rFonts w:cstheme="minorHAnsi"/>
        </w:rPr>
        <w:t>are aware that E.O. 20-112 encourages the vulnerable population to stay at home and take all measures to limit the risk of exposure to COVID-19</w:t>
      </w:r>
    </w:p>
    <w:p w14:paraId="48C72E1E" w14:textId="77777777" w:rsidR="001D5676" w:rsidRDefault="001D5676" w:rsidP="001D5676">
      <w:pPr>
        <w:pStyle w:val="ListParagraph"/>
        <w:numPr>
          <w:ilvl w:val="1"/>
          <w:numId w:val="1"/>
        </w:numPr>
        <w:contextualSpacing w:val="0"/>
        <w:rPr>
          <w:rFonts w:cstheme="minorHAnsi"/>
        </w:rPr>
      </w:pPr>
      <w:r>
        <w:rPr>
          <w:rFonts w:cstheme="minorHAnsi"/>
        </w:rPr>
        <w:t>L</w:t>
      </w:r>
      <w:r w:rsidR="00173C52">
        <w:rPr>
          <w:rFonts w:cstheme="minorHAnsi"/>
        </w:rPr>
        <w:t>imiting or preventing</w:t>
      </w:r>
      <w:r w:rsidR="00173C52" w:rsidRPr="00173C52">
        <w:rPr>
          <w:rFonts w:cstheme="minorHAnsi"/>
        </w:rPr>
        <w:t xml:space="preserve"> public</w:t>
      </w:r>
      <w:r w:rsidR="00173C52">
        <w:rPr>
          <w:rFonts w:cstheme="minorHAnsi"/>
        </w:rPr>
        <w:t xml:space="preserve"> access</w:t>
      </w:r>
    </w:p>
    <w:p w14:paraId="5A2D4E90" w14:textId="388334C6" w:rsidR="001D5676" w:rsidRDefault="00726EE8" w:rsidP="001D5676">
      <w:pPr>
        <w:pStyle w:val="ListParagraph"/>
        <w:numPr>
          <w:ilvl w:val="1"/>
          <w:numId w:val="1"/>
        </w:numPr>
        <w:contextualSpacing w:val="0"/>
        <w:rPr>
          <w:rFonts w:cstheme="minorHAnsi"/>
        </w:rPr>
      </w:pPr>
      <w:r>
        <w:rPr>
          <w:rFonts w:cstheme="minorHAnsi"/>
        </w:rPr>
        <w:t>Requiring w</w:t>
      </w:r>
      <w:r w:rsidR="00173C52">
        <w:rPr>
          <w:rFonts w:cstheme="minorHAnsi"/>
        </w:rPr>
        <w:t xml:space="preserve">orkers </w:t>
      </w:r>
      <w:r>
        <w:rPr>
          <w:rFonts w:cstheme="minorHAnsi"/>
        </w:rPr>
        <w:t xml:space="preserve">to </w:t>
      </w:r>
      <w:r w:rsidR="00173C52">
        <w:rPr>
          <w:rFonts w:cstheme="minorHAnsi"/>
        </w:rPr>
        <w:t xml:space="preserve">wear </w:t>
      </w:r>
      <w:r w:rsidR="008A58E8">
        <w:rPr>
          <w:rFonts w:cstheme="minorHAnsi"/>
        </w:rPr>
        <w:t>face coverings</w:t>
      </w:r>
    </w:p>
    <w:p w14:paraId="06F0E83F" w14:textId="67345C3A" w:rsidR="001D5676" w:rsidRDefault="001D5676" w:rsidP="001D5676">
      <w:pPr>
        <w:pStyle w:val="ListParagraph"/>
        <w:numPr>
          <w:ilvl w:val="1"/>
          <w:numId w:val="1"/>
        </w:numPr>
        <w:contextualSpacing w:val="0"/>
        <w:rPr>
          <w:rFonts w:cstheme="minorHAnsi"/>
        </w:rPr>
      </w:pPr>
      <w:r>
        <w:rPr>
          <w:rFonts w:cstheme="minorHAnsi"/>
        </w:rPr>
        <w:t>Washing hands regularly</w:t>
      </w:r>
    </w:p>
    <w:p w14:paraId="5EC30E96" w14:textId="67BD4015" w:rsidR="001D5676" w:rsidRDefault="001D5676" w:rsidP="001D5676">
      <w:pPr>
        <w:pStyle w:val="ListParagraph"/>
        <w:numPr>
          <w:ilvl w:val="1"/>
          <w:numId w:val="1"/>
        </w:numPr>
        <w:contextualSpacing w:val="0"/>
        <w:rPr>
          <w:rFonts w:cstheme="minorHAnsi"/>
        </w:rPr>
      </w:pPr>
      <w:r>
        <w:rPr>
          <w:rFonts w:cstheme="minorHAnsi"/>
        </w:rPr>
        <w:t>Disinfecting common surfaces</w:t>
      </w:r>
      <w:r w:rsidR="00BD3555">
        <w:rPr>
          <w:rFonts w:cstheme="minorHAnsi"/>
        </w:rPr>
        <w:t>, tools, and other shared items</w:t>
      </w:r>
      <w:r>
        <w:rPr>
          <w:rFonts w:cstheme="minorHAnsi"/>
        </w:rPr>
        <w:t xml:space="preserve"> throughout the day</w:t>
      </w:r>
    </w:p>
    <w:p w14:paraId="0F08DDF0" w14:textId="44003190" w:rsidR="00754895" w:rsidRDefault="00754895" w:rsidP="001D5676">
      <w:pPr>
        <w:pStyle w:val="ListParagraph"/>
        <w:numPr>
          <w:ilvl w:val="1"/>
          <w:numId w:val="1"/>
        </w:numPr>
        <w:contextualSpacing w:val="0"/>
        <w:rPr>
          <w:rFonts w:cstheme="minorHAnsi"/>
        </w:rPr>
      </w:pPr>
      <w:r>
        <w:rPr>
          <w:rFonts w:cstheme="minorHAnsi"/>
        </w:rPr>
        <w:t>Proper meal preparation, service, consumption, and clean-up</w:t>
      </w:r>
    </w:p>
    <w:p w14:paraId="10D6B4BF" w14:textId="030F7215" w:rsidR="001D5676" w:rsidRDefault="00726EE8" w:rsidP="001D5676">
      <w:pPr>
        <w:pStyle w:val="ListParagraph"/>
        <w:numPr>
          <w:ilvl w:val="1"/>
          <w:numId w:val="1"/>
        </w:numPr>
        <w:spacing w:after="120"/>
        <w:contextualSpacing w:val="0"/>
        <w:rPr>
          <w:rFonts w:cstheme="minorHAnsi"/>
        </w:rPr>
      </w:pPr>
      <w:r>
        <w:rPr>
          <w:rFonts w:cstheme="minorHAnsi"/>
        </w:rPr>
        <w:t>Following o</w:t>
      </w:r>
      <w:r w:rsidR="00173C52">
        <w:rPr>
          <w:rFonts w:cstheme="minorHAnsi"/>
        </w:rPr>
        <w:t>ther measures recommended by the CDC</w:t>
      </w:r>
      <w:r w:rsidR="00C53E1D">
        <w:rPr>
          <w:rFonts w:cstheme="minorHAnsi"/>
        </w:rPr>
        <w:t xml:space="preserve"> (see </w:t>
      </w:r>
      <w:r w:rsidR="00C048DC">
        <w:rPr>
          <w:rFonts w:cstheme="minorHAnsi"/>
        </w:rPr>
        <w:t xml:space="preserve">page 4 and </w:t>
      </w:r>
      <w:r w:rsidR="00C53E1D">
        <w:rPr>
          <w:rFonts w:cstheme="minorHAnsi"/>
        </w:rPr>
        <w:t>reference website at the end of this document)</w:t>
      </w:r>
      <w:r w:rsidR="00173C52">
        <w:rPr>
          <w:rFonts w:cstheme="minorHAnsi"/>
        </w:rPr>
        <w:t>.</w:t>
      </w:r>
    </w:p>
    <w:p w14:paraId="5479C354" w14:textId="2351B843" w:rsidR="007E6AB2" w:rsidRPr="001D5676" w:rsidRDefault="00292841" w:rsidP="001D5676">
      <w:pPr>
        <w:spacing w:after="120"/>
        <w:ind w:left="720"/>
        <w:rPr>
          <w:rFonts w:cstheme="minorHAnsi"/>
        </w:rPr>
      </w:pPr>
      <w:r>
        <w:rPr>
          <w:rFonts w:cstheme="minorHAnsi"/>
        </w:rPr>
        <w:t>This resumption plan should be made in</w:t>
      </w:r>
      <w:r w:rsidR="00173C52" w:rsidRPr="001D5676">
        <w:rPr>
          <w:rFonts w:cstheme="minorHAnsi"/>
        </w:rPr>
        <w:t xml:space="preserve"> </w:t>
      </w:r>
      <w:r w:rsidR="008A58E8" w:rsidRPr="001D5676">
        <w:rPr>
          <w:rFonts w:cstheme="minorHAnsi"/>
        </w:rPr>
        <w:t>collaborat</w:t>
      </w:r>
      <w:r>
        <w:rPr>
          <w:rFonts w:cstheme="minorHAnsi"/>
        </w:rPr>
        <w:t>ion</w:t>
      </w:r>
      <w:r w:rsidR="008A58E8" w:rsidRPr="001D5676">
        <w:rPr>
          <w:rFonts w:cstheme="minorHAnsi"/>
        </w:rPr>
        <w:t xml:space="preserve"> with</w:t>
      </w:r>
      <w:r w:rsidR="00173C52" w:rsidRPr="001D5676">
        <w:rPr>
          <w:rFonts w:cstheme="minorHAnsi"/>
        </w:rPr>
        <w:t xml:space="preserve"> county government</w:t>
      </w:r>
      <w:r w:rsidR="008A58E8" w:rsidRPr="001D5676">
        <w:rPr>
          <w:rFonts w:cstheme="minorHAnsi"/>
        </w:rPr>
        <w:t xml:space="preserve"> </w:t>
      </w:r>
      <w:r w:rsidR="00DF29F3">
        <w:rPr>
          <w:rFonts w:cstheme="minorHAnsi"/>
        </w:rPr>
        <w:t xml:space="preserve">with the understanding that the </w:t>
      </w:r>
      <w:r>
        <w:rPr>
          <w:rFonts w:cstheme="minorHAnsi"/>
        </w:rPr>
        <w:t xml:space="preserve">county </w:t>
      </w:r>
      <w:r w:rsidR="00DF29F3">
        <w:rPr>
          <w:rFonts w:cstheme="minorHAnsi"/>
        </w:rPr>
        <w:t xml:space="preserve">will </w:t>
      </w:r>
      <w:r w:rsidR="00173C52" w:rsidRPr="001D5676">
        <w:rPr>
          <w:rFonts w:cstheme="minorHAnsi"/>
        </w:rPr>
        <w:t xml:space="preserve">cover </w:t>
      </w:r>
      <w:r w:rsidR="00C53E1D" w:rsidRPr="001D5676">
        <w:rPr>
          <w:rFonts w:cstheme="minorHAnsi"/>
        </w:rPr>
        <w:t>any reasonable</w:t>
      </w:r>
      <w:r w:rsidR="00173C52" w:rsidRPr="001D5676">
        <w:rPr>
          <w:rFonts w:cstheme="minorHAnsi"/>
        </w:rPr>
        <w:t xml:space="preserve"> cost of implementation.</w:t>
      </w:r>
    </w:p>
    <w:p w14:paraId="2FCEDF4B" w14:textId="72B2BA9F" w:rsidR="00352737" w:rsidRPr="00EB2423" w:rsidRDefault="00352737" w:rsidP="00173C52">
      <w:pPr>
        <w:pStyle w:val="ListParagraph"/>
        <w:numPr>
          <w:ilvl w:val="0"/>
          <w:numId w:val="1"/>
        </w:numPr>
        <w:spacing w:after="120"/>
        <w:contextualSpacing w:val="0"/>
        <w:rPr>
          <w:rFonts w:cstheme="minorHAnsi"/>
        </w:rPr>
      </w:pPr>
      <w:r w:rsidRPr="00EB2423">
        <w:rPr>
          <w:rFonts w:cstheme="minorHAnsi"/>
        </w:rPr>
        <w:t xml:space="preserve">County faculty </w:t>
      </w:r>
      <w:r w:rsidR="00EB2423">
        <w:rPr>
          <w:rFonts w:cstheme="minorHAnsi"/>
        </w:rPr>
        <w:t xml:space="preserve">and UF-employed staff </w:t>
      </w:r>
      <w:r w:rsidRPr="00EB2423">
        <w:rPr>
          <w:rFonts w:cstheme="minorHAnsi"/>
        </w:rPr>
        <w:t xml:space="preserve">may return to the workplace </w:t>
      </w:r>
      <w:r w:rsidR="00090B0B" w:rsidRPr="00EB2423">
        <w:rPr>
          <w:rFonts w:cstheme="minorHAnsi"/>
        </w:rPr>
        <w:t>in some capacity if</w:t>
      </w:r>
      <w:r w:rsidRPr="00EB2423">
        <w:rPr>
          <w:rFonts w:cstheme="minorHAnsi"/>
        </w:rPr>
        <w:t xml:space="preserve"> they follow the </w:t>
      </w:r>
      <w:r w:rsidR="00090B0B" w:rsidRPr="00EB2423">
        <w:rPr>
          <w:rFonts w:cstheme="minorHAnsi"/>
        </w:rPr>
        <w:t xml:space="preserve">office </w:t>
      </w:r>
      <w:r w:rsidRPr="00EB2423">
        <w:rPr>
          <w:rFonts w:cstheme="minorHAnsi"/>
        </w:rPr>
        <w:t>CDC</w:t>
      </w:r>
      <w:r w:rsidR="00090B0B" w:rsidRPr="00EB2423">
        <w:rPr>
          <w:rFonts w:cstheme="minorHAnsi"/>
        </w:rPr>
        <w:t xml:space="preserve"> guideline-based plan. </w:t>
      </w:r>
      <w:r w:rsidR="00EB2423">
        <w:rPr>
          <w:rFonts w:cstheme="minorHAnsi"/>
        </w:rPr>
        <w:t>These workers</w:t>
      </w:r>
      <w:r w:rsidR="00090B0B" w:rsidRPr="00EB2423">
        <w:rPr>
          <w:rFonts w:cstheme="minorHAnsi"/>
        </w:rPr>
        <w:t xml:space="preserve"> may also continue to use AWL </w:t>
      </w:r>
      <w:r w:rsidR="00DF29F3">
        <w:rPr>
          <w:rFonts w:cstheme="minorHAnsi"/>
        </w:rPr>
        <w:t xml:space="preserve">all or </w:t>
      </w:r>
      <w:r w:rsidR="00090B0B" w:rsidRPr="00EB2423">
        <w:rPr>
          <w:rFonts w:cstheme="minorHAnsi"/>
        </w:rPr>
        <w:t>part of the time. The proportion of in-office vs. AWL time will be determined through consultation with the CED.</w:t>
      </w:r>
      <w:r w:rsidR="00EB2423" w:rsidRPr="00EB2423">
        <w:rPr>
          <w:rFonts w:cstheme="minorHAnsi"/>
        </w:rPr>
        <w:t xml:space="preserve"> </w:t>
      </w:r>
      <w:r w:rsidR="00EB2423">
        <w:rPr>
          <w:rFonts w:cstheme="minorHAnsi"/>
        </w:rPr>
        <w:t>Workers</w:t>
      </w:r>
      <w:r w:rsidR="00EB2423" w:rsidRPr="00EB2423">
        <w:rPr>
          <w:rFonts w:cstheme="minorHAnsi"/>
        </w:rPr>
        <w:t xml:space="preserve"> who </w:t>
      </w:r>
      <w:r w:rsidR="00EB2423">
        <w:rPr>
          <w:rFonts w:cstheme="minorHAnsi"/>
        </w:rPr>
        <w:t>self-select as</w:t>
      </w:r>
      <w:r w:rsidR="00EB2423" w:rsidRPr="00EB2423">
        <w:rPr>
          <w:rFonts w:cstheme="minorHAnsi"/>
        </w:rPr>
        <w:t xml:space="preserve"> members of the vulnerable population </w:t>
      </w:r>
      <w:r w:rsidR="00DF29F3">
        <w:rPr>
          <w:rFonts w:cstheme="minorHAnsi"/>
        </w:rPr>
        <w:t xml:space="preserve">may heed the recommendation in E.O. 20-112 and </w:t>
      </w:r>
      <w:r w:rsidR="00EB2423">
        <w:rPr>
          <w:rFonts w:cstheme="minorHAnsi"/>
        </w:rPr>
        <w:t>remain working at their AWL until the office is completely open to the public.</w:t>
      </w:r>
    </w:p>
    <w:p w14:paraId="496BF1B8" w14:textId="77777777" w:rsidR="00164FED" w:rsidRDefault="00090B0B" w:rsidP="00173C52">
      <w:pPr>
        <w:pStyle w:val="ListParagraph"/>
        <w:numPr>
          <w:ilvl w:val="0"/>
          <w:numId w:val="1"/>
        </w:numPr>
        <w:spacing w:after="120"/>
        <w:contextualSpacing w:val="0"/>
        <w:rPr>
          <w:rFonts w:cstheme="minorHAnsi"/>
        </w:rPr>
      </w:pPr>
      <w:r>
        <w:rPr>
          <w:rFonts w:cstheme="minorHAnsi"/>
        </w:rPr>
        <w:t>UF-sanctioned volunteers may return to the workplace</w:t>
      </w:r>
      <w:r w:rsidR="008A58E8">
        <w:rPr>
          <w:rFonts w:cstheme="minorHAnsi"/>
        </w:rPr>
        <w:t xml:space="preserve"> in </w:t>
      </w:r>
      <w:r w:rsidR="00EC6509">
        <w:rPr>
          <w:rFonts w:cstheme="minorHAnsi"/>
        </w:rPr>
        <w:t>some</w:t>
      </w:r>
      <w:r w:rsidR="008A58E8">
        <w:rPr>
          <w:rFonts w:cstheme="minorHAnsi"/>
        </w:rPr>
        <w:t xml:space="preserve"> capacity</w:t>
      </w:r>
      <w:r>
        <w:rPr>
          <w:rFonts w:cstheme="minorHAnsi"/>
        </w:rPr>
        <w:t xml:space="preserve"> </w:t>
      </w:r>
      <w:r w:rsidRPr="005C738D">
        <w:rPr>
          <w:rFonts w:cstheme="minorHAnsi"/>
        </w:rPr>
        <w:t xml:space="preserve">if their program-leading Extension Agent </w:t>
      </w:r>
      <w:r w:rsidR="005C738D" w:rsidRPr="005C738D">
        <w:rPr>
          <w:rFonts w:cstheme="minorHAnsi"/>
        </w:rPr>
        <w:t>has approved the volunteer activity</w:t>
      </w:r>
      <w:r w:rsidRPr="005C738D">
        <w:rPr>
          <w:rFonts w:cstheme="minorHAnsi"/>
        </w:rPr>
        <w:t>,</w:t>
      </w:r>
      <w:r>
        <w:rPr>
          <w:rFonts w:cstheme="minorHAnsi"/>
        </w:rPr>
        <w:t xml:space="preserve"> if the</w:t>
      </w:r>
      <w:r w:rsidR="005C738D">
        <w:rPr>
          <w:rFonts w:cstheme="minorHAnsi"/>
        </w:rPr>
        <w:t xml:space="preserve"> volunteer</w:t>
      </w:r>
      <w:r>
        <w:rPr>
          <w:rFonts w:cstheme="minorHAnsi"/>
        </w:rPr>
        <w:t xml:space="preserve"> follow</w:t>
      </w:r>
      <w:r w:rsidR="005C738D">
        <w:rPr>
          <w:rFonts w:cstheme="minorHAnsi"/>
        </w:rPr>
        <w:t>s</w:t>
      </w:r>
      <w:r>
        <w:rPr>
          <w:rFonts w:cstheme="minorHAnsi"/>
        </w:rPr>
        <w:t xml:space="preserve"> the office CDC-based guidelines, and if </w:t>
      </w:r>
      <w:r w:rsidR="005C738D">
        <w:rPr>
          <w:rFonts w:cstheme="minorHAnsi"/>
        </w:rPr>
        <w:t>volunteers</w:t>
      </w:r>
      <w:r>
        <w:rPr>
          <w:rFonts w:cstheme="minorHAnsi"/>
        </w:rPr>
        <w:t xml:space="preserve"> do not gather in groups</w:t>
      </w:r>
      <w:r w:rsidR="009B2CEC">
        <w:rPr>
          <w:rFonts w:cstheme="minorHAnsi"/>
        </w:rPr>
        <w:t xml:space="preserve"> greater than 10</w:t>
      </w:r>
      <w:r>
        <w:rPr>
          <w:rFonts w:cstheme="minorHAnsi"/>
        </w:rPr>
        <w:t>.</w:t>
      </w:r>
    </w:p>
    <w:p w14:paraId="0A57A5B8" w14:textId="6150A37A" w:rsidR="00164FED" w:rsidRPr="007D32C6" w:rsidRDefault="00164FED" w:rsidP="00164FED">
      <w:pPr>
        <w:pStyle w:val="ListParagraph"/>
        <w:numPr>
          <w:ilvl w:val="0"/>
          <w:numId w:val="1"/>
        </w:numPr>
        <w:spacing w:after="120"/>
        <w:contextualSpacing w:val="0"/>
        <w:rPr>
          <w:rFonts w:cstheme="minorHAnsi"/>
        </w:rPr>
      </w:pPr>
      <w:r w:rsidRPr="007D32C6">
        <w:rPr>
          <w:rFonts w:cstheme="minorHAnsi"/>
        </w:rPr>
        <w:t xml:space="preserve">CEDs or the appropriate Extension Agent </w:t>
      </w:r>
      <w:r w:rsidR="007D32C6">
        <w:rPr>
          <w:rFonts w:cstheme="minorHAnsi"/>
        </w:rPr>
        <w:t>will</w:t>
      </w:r>
      <w:r w:rsidRPr="007D32C6">
        <w:rPr>
          <w:rFonts w:cstheme="minorHAnsi"/>
        </w:rPr>
        <w:t xml:space="preserve"> assure that all returning v</w:t>
      </w:r>
      <w:r w:rsidR="00090B0B" w:rsidRPr="007D32C6">
        <w:rPr>
          <w:rFonts w:cstheme="minorHAnsi"/>
        </w:rPr>
        <w:t xml:space="preserve">olunteers </w:t>
      </w:r>
      <w:r w:rsidRPr="007D32C6">
        <w:rPr>
          <w:rFonts w:cstheme="minorHAnsi"/>
        </w:rPr>
        <w:t>read</w:t>
      </w:r>
      <w:r w:rsidR="007D32C6">
        <w:rPr>
          <w:rFonts w:cstheme="minorHAnsi"/>
        </w:rPr>
        <w:t>,</w:t>
      </w:r>
      <w:r w:rsidRPr="007D32C6">
        <w:rPr>
          <w:rFonts w:cstheme="minorHAnsi"/>
        </w:rPr>
        <w:t xml:space="preserve"> understand</w:t>
      </w:r>
      <w:r w:rsidR="007D32C6">
        <w:rPr>
          <w:rFonts w:cstheme="minorHAnsi"/>
        </w:rPr>
        <w:t>, and react to</w:t>
      </w:r>
      <w:r w:rsidRPr="007D32C6">
        <w:rPr>
          <w:rFonts w:cstheme="minorHAnsi"/>
        </w:rPr>
        <w:t xml:space="preserve"> Section 2, Part B of E.O. 20-112:</w:t>
      </w:r>
      <w:r w:rsidR="007D32C6">
        <w:rPr>
          <w:rFonts w:cstheme="minorHAnsi"/>
        </w:rPr>
        <w:t xml:space="preserve"> </w:t>
      </w:r>
      <w:r w:rsidRPr="007D32C6">
        <w:rPr>
          <w:rFonts w:cstheme="minorHAnsi"/>
        </w:rPr>
        <w:t>“…senior citizens and individuals with a significant underlying medical condition (such as chronic lung disease, moderate-to-severe asthma, serious heart conditions, immunocompromised status, cancer, diabetes, severe obesity, renal failure and liver disease) are strongly encouraged to stay at home and take all measures to limit the risk of exposure to COVID-19.”</w:t>
      </w:r>
      <w:r w:rsidR="00C048DC">
        <w:rPr>
          <w:rFonts w:cstheme="minorHAnsi"/>
        </w:rPr>
        <w:t xml:space="preserve"> </w:t>
      </w:r>
      <w:r w:rsidR="00047BB7">
        <w:rPr>
          <w:rFonts w:cstheme="minorHAnsi"/>
          <w:color w:val="C00000"/>
        </w:rPr>
        <w:t xml:space="preserve">As </w:t>
      </w:r>
      <w:r w:rsidR="00047BB7" w:rsidRPr="00C048DC">
        <w:rPr>
          <w:rFonts w:cstheme="minorHAnsi"/>
          <w:color w:val="C00000"/>
        </w:rPr>
        <w:t>volunteers are provided this information and acknowledge they understand it</w:t>
      </w:r>
      <w:r w:rsidR="00047BB7">
        <w:rPr>
          <w:rFonts w:cstheme="minorHAnsi"/>
          <w:color w:val="C00000"/>
        </w:rPr>
        <w:t xml:space="preserve">, </w:t>
      </w:r>
      <w:r w:rsidR="00C048DC" w:rsidRPr="00C048DC">
        <w:rPr>
          <w:rFonts w:cstheme="minorHAnsi"/>
          <w:color w:val="C00000"/>
        </w:rPr>
        <w:t>CEDs</w:t>
      </w:r>
      <w:r w:rsidR="005959AB">
        <w:rPr>
          <w:rFonts w:cstheme="minorHAnsi"/>
          <w:color w:val="C00000"/>
        </w:rPr>
        <w:t xml:space="preserve"> or Agents</w:t>
      </w:r>
      <w:r w:rsidR="00C048DC" w:rsidRPr="00C048DC">
        <w:rPr>
          <w:rFonts w:cstheme="minorHAnsi"/>
          <w:color w:val="C00000"/>
        </w:rPr>
        <w:t xml:space="preserve"> </w:t>
      </w:r>
      <w:r w:rsidR="00047BB7">
        <w:rPr>
          <w:rFonts w:cstheme="minorHAnsi"/>
          <w:color w:val="C00000"/>
        </w:rPr>
        <w:t>should</w:t>
      </w:r>
      <w:r w:rsidR="00C048DC" w:rsidRPr="00C048DC">
        <w:rPr>
          <w:rFonts w:cstheme="minorHAnsi"/>
          <w:color w:val="C00000"/>
        </w:rPr>
        <w:t xml:space="preserve"> </w:t>
      </w:r>
      <w:r w:rsidR="00047BB7">
        <w:rPr>
          <w:rFonts w:cstheme="minorHAnsi"/>
          <w:color w:val="C00000"/>
        </w:rPr>
        <w:t>record it on a</w:t>
      </w:r>
      <w:r w:rsidR="00C048DC" w:rsidRPr="00C048DC">
        <w:rPr>
          <w:rFonts w:cstheme="minorHAnsi"/>
          <w:color w:val="C00000"/>
        </w:rPr>
        <w:t xml:space="preserve"> checklist </w:t>
      </w:r>
      <w:r w:rsidR="00047BB7">
        <w:rPr>
          <w:rFonts w:cstheme="minorHAnsi"/>
          <w:color w:val="C00000"/>
        </w:rPr>
        <w:t>with</w:t>
      </w:r>
      <w:r w:rsidR="00C048DC" w:rsidRPr="00C048DC">
        <w:rPr>
          <w:rFonts w:cstheme="minorHAnsi"/>
          <w:color w:val="C00000"/>
        </w:rPr>
        <w:t xml:space="preserve"> names and dates</w:t>
      </w:r>
      <w:r w:rsidR="00047BB7">
        <w:rPr>
          <w:rFonts w:cstheme="minorHAnsi"/>
          <w:color w:val="C00000"/>
        </w:rPr>
        <w:t>.</w:t>
      </w:r>
    </w:p>
    <w:p w14:paraId="3CBAF9C6" w14:textId="3E89C04D" w:rsidR="005959AB" w:rsidRDefault="005959AB" w:rsidP="005959AB">
      <w:pPr>
        <w:pStyle w:val="ListParagraph"/>
        <w:numPr>
          <w:ilvl w:val="0"/>
          <w:numId w:val="1"/>
        </w:numPr>
        <w:spacing w:after="120"/>
        <w:contextualSpacing w:val="0"/>
      </w:pPr>
      <w:r w:rsidRPr="005959AB">
        <w:rPr>
          <w:rFonts w:cstheme="minorHAnsi"/>
        </w:rPr>
        <w:t>The</w:t>
      </w:r>
      <w:r>
        <w:t xml:space="preserve"> directive to postpone UF/IFAS Extension in-person events and gatherings expires on May 15. Starting May 18, </w:t>
      </w:r>
      <w:r w:rsidRPr="00047BB7">
        <w:rPr>
          <w:b/>
          <w:bCs/>
        </w:rPr>
        <w:t>limited-capacity</w:t>
      </w:r>
      <w:r>
        <w:t xml:space="preserve"> essential Extension events and gatherings will be allowed as County Extension Offices resume office operations. The ability to hold</w:t>
      </w:r>
      <w:r w:rsidR="00047BB7">
        <w:t xml:space="preserve"> limited and controlled</w:t>
      </w:r>
      <w:r>
        <w:t xml:space="preserve"> in-person events allows faculty to resume pre-COVID-19-type operations </w:t>
      </w:r>
      <w:r w:rsidRPr="005959AB">
        <w:rPr>
          <w:b/>
          <w:bCs/>
        </w:rPr>
        <w:t>if it benefits their extension programs to do so</w:t>
      </w:r>
      <w:r>
        <w:t xml:space="preserve">. No faculty are being required to hold in-person events. </w:t>
      </w:r>
      <w:r w:rsidRPr="005959AB">
        <w:rPr>
          <w:b/>
          <w:bCs/>
        </w:rPr>
        <w:t>Virtual events and gatherings should remain the highest priority mode of delivery for all</w:t>
      </w:r>
      <w:r>
        <w:t xml:space="preserve"> until the County Office is open to walk-ins </w:t>
      </w:r>
      <w:r w:rsidR="00047BB7">
        <w:t>that</w:t>
      </w:r>
      <w:r>
        <w:t xml:space="preserve"> may be some time into the future. The following specifications must be in place to hold an in-person event:</w:t>
      </w:r>
    </w:p>
    <w:p w14:paraId="352B9BD8" w14:textId="5CB32B2B" w:rsidR="005959AB" w:rsidRPr="005959AB" w:rsidRDefault="005959AB" w:rsidP="005959AB">
      <w:pPr>
        <w:pStyle w:val="ListParagraph"/>
        <w:numPr>
          <w:ilvl w:val="1"/>
          <w:numId w:val="1"/>
        </w:numPr>
        <w:contextualSpacing w:val="0"/>
      </w:pPr>
      <w:r w:rsidRPr="005959AB">
        <w:lastRenderedPageBreak/>
        <w:t>Follow</w:t>
      </w:r>
      <w:r w:rsidRPr="005959AB">
        <w:rPr>
          <w:rFonts w:eastAsia="Times New Roman"/>
        </w:rPr>
        <w:t xml:space="preserve"> the reopening guidelines in Executive Order 20-112</w:t>
      </w:r>
      <w:r>
        <w:rPr>
          <w:rFonts w:eastAsia="Times New Roman"/>
        </w:rPr>
        <w:t xml:space="preserve">. </w:t>
      </w:r>
      <w:r w:rsidRPr="005959AB">
        <w:rPr>
          <w:rFonts w:eastAsia="Times New Roman"/>
        </w:rPr>
        <w:t xml:space="preserve">Note that among many other things, this order specifically states “Avoid congregating in large groups. Local jurisdictions shall ensure that groups of people greater than 10 are not permitted to congregate in any public space that does not readily allow for appropriate physical distancing.” </w:t>
      </w:r>
    </w:p>
    <w:p w14:paraId="6506819C" w14:textId="77777777" w:rsidR="005959AB" w:rsidRDefault="005959AB" w:rsidP="005959AB">
      <w:pPr>
        <w:pStyle w:val="ListParagraph"/>
        <w:numPr>
          <w:ilvl w:val="1"/>
          <w:numId w:val="1"/>
        </w:numPr>
        <w:contextualSpacing w:val="0"/>
        <w:rPr>
          <w:rFonts w:eastAsia="Times New Roman"/>
        </w:rPr>
      </w:pPr>
      <w:r>
        <w:rPr>
          <w:rFonts w:eastAsia="Times New Roman"/>
        </w:rPr>
        <w:t>Follow the CDC guideline-based “Resumption of County Operations” plan developed for the County Extension Office</w:t>
      </w:r>
    </w:p>
    <w:p w14:paraId="45A73D33" w14:textId="77777777" w:rsidR="005959AB" w:rsidRDefault="005959AB" w:rsidP="005959AB">
      <w:pPr>
        <w:pStyle w:val="ListParagraph"/>
        <w:numPr>
          <w:ilvl w:val="1"/>
          <w:numId w:val="1"/>
        </w:numPr>
        <w:contextualSpacing w:val="0"/>
        <w:rPr>
          <w:rFonts w:eastAsia="Times New Roman"/>
        </w:rPr>
      </w:pPr>
      <w:r>
        <w:rPr>
          <w:rFonts w:eastAsia="Times New Roman"/>
        </w:rPr>
        <w:t>Hold events in the County Office or its immediate environs</w:t>
      </w:r>
    </w:p>
    <w:p w14:paraId="3BE3AD36" w14:textId="77777777" w:rsidR="005959AB" w:rsidRDefault="005959AB" w:rsidP="005959AB">
      <w:pPr>
        <w:pStyle w:val="ListParagraph"/>
        <w:numPr>
          <w:ilvl w:val="1"/>
          <w:numId w:val="1"/>
        </w:numPr>
        <w:contextualSpacing w:val="0"/>
        <w:rPr>
          <w:rFonts w:eastAsia="Times New Roman"/>
        </w:rPr>
      </w:pPr>
      <w:r>
        <w:rPr>
          <w:rFonts w:eastAsia="Times New Roman"/>
        </w:rPr>
        <w:t>Groups must number 10 or less</w:t>
      </w:r>
    </w:p>
    <w:p w14:paraId="2878C8BC" w14:textId="77777777" w:rsidR="005959AB" w:rsidRDefault="005959AB" w:rsidP="005959AB">
      <w:pPr>
        <w:pStyle w:val="ListParagraph"/>
        <w:numPr>
          <w:ilvl w:val="1"/>
          <w:numId w:val="1"/>
        </w:numPr>
        <w:contextualSpacing w:val="0"/>
        <w:rPr>
          <w:rFonts w:eastAsia="Times New Roman"/>
        </w:rPr>
      </w:pPr>
      <w:r>
        <w:rPr>
          <w:rFonts w:eastAsia="Times New Roman"/>
        </w:rPr>
        <w:t>Faculty in charge must have advanced knowledge of who will participate in the event through invitation or by appointment; no unidentified walk-ins allowed</w:t>
      </w:r>
    </w:p>
    <w:p w14:paraId="386C9CCC" w14:textId="51EB90A5" w:rsidR="00090B0B" w:rsidRPr="005959AB" w:rsidRDefault="005959AB" w:rsidP="005959AB">
      <w:pPr>
        <w:pStyle w:val="ListParagraph"/>
        <w:numPr>
          <w:ilvl w:val="1"/>
          <w:numId w:val="1"/>
        </w:numPr>
        <w:spacing w:after="120"/>
        <w:contextualSpacing w:val="0"/>
      </w:pPr>
      <w:r w:rsidRPr="005959AB">
        <w:rPr>
          <w:rFonts w:eastAsia="Times New Roman"/>
        </w:rPr>
        <w:t xml:space="preserve">Any use of in-person meetings at this point </w:t>
      </w:r>
      <w:r w:rsidRPr="005959AB">
        <w:rPr>
          <w:rFonts w:eastAsia="Times New Roman"/>
          <w:b/>
          <w:bCs/>
        </w:rPr>
        <w:t>must be highly essential and of a limited nature</w:t>
      </w:r>
      <w:r w:rsidRPr="005959AB">
        <w:rPr>
          <w:rFonts w:eastAsia="Times New Roman"/>
        </w:rPr>
        <w:t xml:space="preserve">, </w:t>
      </w:r>
      <w:r>
        <w:rPr>
          <w:rFonts w:eastAsia="Times New Roman"/>
        </w:rPr>
        <w:t>e</w:t>
      </w:r>
      <w:r w:rsidRPr="005959AB">
        <w:rPr>
          <w:rFonts w:eastAsia="Times New Roman"/>
        </w:rPr>
        <w:t>.</w:t>
      </w:r>
      <w:r>
        <w:rPr>
          <w:rFonts w:eastAsia="Times New Roman"/>
        </w:rPr>
        <w:t>g</w:t>
      </w:r>
      <w:r w:rsidRPr="005959AB">
        <w:rPr>
          <w:rFonts w:eastAsia="Times New Roman"/>
        </w:rPr>
        <w:t>., for situations where virtual learning is not possible or practical</w:t>
      </w:r>
      <w:r>
        <w:rPr>
          <w:rFonts w:eastAsia="Times New Roman"/>
        </w:rPr>
        <w:t>. Examples include</w:t>
      </w:r>
      <w:r w:rsidRPr="005959AB">
        <w:rPr>
          <w:rFonts w:eastAsia="Times New Roman"/>
        </w:rPr>
        <w:t xml:space="preserve"> </w:t>
      </w:r>
      <w:r w:rsidRPr="005959AB">
        <w:t xml:space="preserve">administering Pesticide Licensing Exams and </w:t>
      </w:r>
      <w:proofErr w:type="spellStart"/>
      <w:r w:rsidRPr="005959AB">
        <w:t>ServSafe</w:t>
      </w:r>
      <w:proofErr w:type="spellEnd"/>
      <w:r w:rsidRPr="005959AB">
        <w:t xml:space="preserve"> Certification training. Other events could involve volunteers returning for service or small-group training that has high private value to clientele. </w:t>
      </w:r>
    </w:p>
    <w:p w14:paraId="4ED97AB9" w14:textId="6C282DFC" w:rsidR="003A415A" w:rsidRDefault="003A415A" w:rsidP="003A415A">
      <w:pPr>
        <w:pStyle w:val="ListParagraph"/>
        <w:numPr>
          <w:ilvl w:val="0"/>
          <w:numId w:val="1"/>
        </w:numPr>
        <w:rPr>
          <w:rFonts w:cstheme="minorHAnsi"/>
        </w:rPr>
      </w:pPr>
      <w:r>
        <w:rPr>
          <w:rFonts w:cstheme="minorHAnsi"/>
        </w:rPr>
        <w:t xml:space="preserve">Revised travel policy: </w:t>
      </w:r>
      <w:r w:rsidRPr="003A415A">
        <w:rPr>
          <w:rFonts w:cstheme="minorHAnsi"/>
        </w:rPr>
        <w:t xml:space="preserve">For travel approvals associated with research and extension activities, continue to use the portal found at </w:t>
      </w:r>
      <w:hyperlink r:id="rId10" w:history="1">
        <w:r w:rsidRPr="00457C7B">
          <w:rPr>
            <w:rStyle w:val="Hyperlink"/>
            <w:rFonts w:cstheme="minorHAnsi"/>
          </w:rPr>
          <w:t>https://researchtools.ifas.ufl.edu/apps/essentialActivities/</w:t>
        </w:r>
      </w:hyperlink>
    </w:p>
    <w:p w14:paraId="33C3FE38" w14:textId="6BDE6BC6" w:rsidR="003A415A" w:rsidRPr="003A415A" w:rsidRDefault="003A415A" w:rsidP="003A415A">
      <w:pPr>
        <w:pStyle w:val="ListParagraph"/>
        <w:rPr>
          <w:rFonts w:cstheme="minorHAnsi"/>
        </w:rPr>
      </w:pPr>
      <w:r w:rsidRPr="003A415A">
        <w:rPr>
          <w:rFonts w:cstheme="minorHAnsi"/>
        </w:rPr>
        <w:t>Approval at the UF/IFAS Dean’s level will be considered approval for this travel.</w:t>
      </w:r>
    </w:p>
    <w:p w14:paraId="70D4F5E1" w14:textId="3DA32078" w:rsidR="00311EA5" w:rsidRDefault="003A415A" w:rsidP="003A415A">
      <w:pPr>
        <w:pStyle w:val="ListParagraph"/>
        <w:rPr>
          <w:rStyle w:val="Hyperlink"/>
          <w:color w:val="0563C1"/>
        </w:rPr>
      </w:pPr>
      <w:r w:rsidRPr="003A415A">
        <w:rPr>
          <w:rFonts w:cstheme="minorHAnsi"/>
        </w:rPr>
        <w:t xml:space="preserve">For travel that is not associated with research and extension-related activities, for example professional development and conference travel, submit these requests via the following website: </w:t>
      </w:r>
      <w:hyperlink r:id="rId11" w:history="1">
        <w:r w:rsidRPr="00457C7B">
          <w:rPr>
            <w:rStyle w:val="Hyperlink"/>
            <w:rFonts w:cstheme="minorHAnsi"/>
          </w:rPr>
          <w:t>https://researchtools.ifas.ufl.edu/apps/essentialTravel/</w:t>
        </w:r>
      </w:hyperlink>
      <w:r w:rsidRPr="003A415A">
        <w:rPr>
          <w:rFonts w:cstheme="minorHAnsi"/>
        </w:rPr>
        <w:t xml:space="preserve">  </w:t>
      </w:r>
    </w:p>
    <w:p w14:paraId="24C5FE40" w14:textId="77777777" w:rsidR="00292841" w:rsidRDefault="00292841">
      <w:pPr>
        <w:rPr>
          <w:rStyle w:val="Hyperlink"/>
          <w:color w:val="0563C1"/>
        </w:rPr>
      </w:pPr>
    </w:p>
    <w:p w14:paraId="58E5857D" w14:textId="74FCD383" w:rsidR="00A35F67" w:rsidRPr="00311EA5" w:rsidRDefault="00A35F67" w:rsidP="00311EA5">
      <w:pPr>
        <w:rPr>
          <w:rFonts w:cstheme="minorHAnsi"/>
          <w:u w:val="single"/>
        </w:rPr>
      </w:pPr>
      <w:r w:rsidRPr="00311EA5">
        <w:rPr>
          <w:rFonts w:cstheme="minorHAnsi"/>
          <w:u w:val="single"/>
        </w:rPr>
        <w:t>Reference</w:t>
      </w:r>
      <w:r w:rsidR="00090B0B" w:rsidRPr="00311EA5">
        <w:rPr>
          <w:rFonts w:cstheme="minorHAnsi"/>
          <w:u w:val="single"/>
        </w:rPr>
        <w:t>s</w:t>
      </w:r>
    </w:p>
    <w:p w14:paraId="10130DE6" w14:textId="6BE0DEDF" w:rsidR="00A35F67" w:rsidRDefault="007C1BAB">
      <w:pPr>
        <w:rPr>
          <w:rFonts w:cstheme="minorHAnsi"/>
        </w:rPr>
      </w:pPr>
      <w:r>
        <w:rPr>
          <w:rFonts w:cstheme="minorHAnsi"/>
        </w:rPr>
        <w:t xml:space="preserve">Section 4, </w:t>
      </w:r>
      <w:r w:rsidR="00A35F67">
        <w:rPr>
          <w:rFonts w:cstheme="minorHAnsi"/>
        </w:rPr>
        <w:t>Florida State Statute 1004.37</w:t>
      </w:r>
      <w:r>
        <w:rPr>
          <w:rFonts w:cstheme="minorHAnsi"/>
        </w:rPr>
        <w:t xml:space="preserve">: </w:t>
      </w:r>
      <w:r w:rsidRPr="007C1BAB">
        <w:rPr>
          <w:rFonts w:cstheme="minorHAnsi"/>
        </w:rPr>
        <w:t>Although county extension agents are jointly employed</w:t>
      </w:r>
      <w:r>
        <w:rPr>
          <w:rFonts w:cstheme="minorHAnsi"/>
        </w:rPr>
        <w:t xml:space="preserve"> </w:t>
      </w:r>
      <w:r w:rsidRPr="007C1BAB">
        <w:rPr>
          <w:rFonts w:cstheme="minorHAnsi"/>
        </w:rPr>
        <w:t>by the state universities and federal and county</w:t>
      </w:r>
      <w:r>
        <w:rPr>
          <w:rFonts w:cstheme="minorHAnsi"/>
        </w:rPr>
        <w:t xml:space="preserve"> g</w:t>
      </w:r>
      <w:r w:rsidRPr="007C1BAB">
        <w:rPr>
          <w:rFonts w:cstheme="minorHAnsi"/>
        </w:rPr>
        <w:t>overnments for the purposes of</w:t>
      </w:r>
      <w:r>
        <w:rPr>
          <w:rFonts w:cstheme="minorHAnsi"/>
        </w:rPr>
        <w:t xml:space="preserve"> </w:t>
      </w:r>
      <w:r w:rsidRPr="007C1BAB">
        <w:rPr>
          <w:rFonts w:cstheme="minorHAnsi"/>
        </w:rPr>
        <w:t xml:space="preserve">administration </w:t>
      </w:r>
      <w:r w:rsidR="0040647F">
        <w:rPr>
          <w:rFonts w:cstheme="minorHAnsi"/>
        </w:rPr>
        <w:t>o</w:t>
      </w:r>
      <w:r w:rsidRPr="007C1BAB">
        <w:rPr>
          <w:rFonts w:cstheme="minorHAnsi"/>
        </w:rPr>
        <w:t xml:space="preserve">f the cooperative extension service, </w:t>
      </w:r>
      <w:r w:rsidRPr="00090B0B">
        <w:rPr>
          <w:rFonts w:cstheme="minorHAnsi"/>
        </w:rPr>
        <w:t xml:space="preserve">the personnel policies and procedures of the University of Florida </w:t>
      </w:r>
      <w:r w:rsidRPr="007C1BAB">
        <w:rPr>
          <w:rFonts w:cstheme="minorHAnsi"/>
        </w:rPr>
        <w:t>or Florida Agricultural and Mechanical University, depending</w:t>
      </w:r>
      <w:r>
        <w:rPr>
          <w:rFonts w:cstheme="minorHAnsi"/>
        </w:rPr>
        <w:t xml:space="preserve"> </w:t>
      </w:r>
      <w:r w:rsidRPr="007C1BAB">
        <w:rPr>
          <w:rFonts w:cstheme="minorHAnsi"/>
        </w:rPr>
        <w:t>on</w:t>
      </w:r>
      <w:r>
        <w:rPr>
          <w:rFonts w:cstheme="minorHAnsi"/>
        </w:rPr>
        <w:t xml:space="preserve"> </w:t>
      </w:r>
      <w:r w:rsidRPr="007C1BAB">
        <w:rPr>
          <w:rFonts w:cstheme="minorHAnsi"/>
        </w:rPr>
        <w:t>appointment</w:t>
      </w:r>
      <w:r w:rsidRPr="00090B0B">
        <w:rPr>
          <w:rFonts w:cstheme="minorHAnsi"/>
        </w:rPr>
        <w:t>, will apply</w:t>
      </w:r>
      <w:r w:rsidRPr="007C1BAB">
        <w:rPr>
          <w:rFonts w:cstheme="minorHAnsi"/>
        </w:rPr>
        <w:t xml:space="preserve"> except in those instances when federal legislation or the basic</w:t>
      </w:r>
      <w:r>
        <w:rPr>
          <w:rFonts w:cstheme="minorHAnsi"/>
        </w:rPr>
        <w:t xml:space="preserve"> </w:t>
      </w:r>
      <w:r w:rsidRPr="007C1BAB">
        <w:rPr>
          <w:rFonts w:cstheme="minorHAnsi"/>
        </w:rPr>
        <w:t>memorandum of</w:t>
      </w:r>
      <w:r>
        <w:rPr>
          <w:rFonts w:cstheme="minorHAnsi"/>
        </w:rPr>
        <w:t xml:space="preserve"> </w:t>
      </w:r>
      <w:r w:rsidRPr="007C1BAB">
        <w:rPr>
          <w:rFonts w:cstheme="minorHAnsi"/>
        </w:rPr>
        <w:t>understanding is applicable</w:t>
      </w:r>
      <w:r>
        <w:rPr>
          <w:rFonts w:cstheme="minorHAnsi"/>
        </w:rPr>
        <w:t>.</w:t>
      </w:r>
    </w:p>
    <w:p w14:paraId="10DFB3DF" w14:textId="77777777" w:rsidR="009C740F" w:rsidRDefault="009C740F">
      <w:pPr>
        <w:rPr>
          <w:rFonts w:cstheme="minorHAnsi"/>
        </w:rPr>
      </w:pPr>
    </w:p>
    <w:p w14:paraId="12EB260E" w14:textId="72FD6B74" w:rsidR="00EB1525" w:rsidRDefault="00E008AA">
      <w:pPr>
        <w:rPr>
          <w:rFonts w:cstheme="minorHAnsi"/>
        </w:rPr>
      </w:pPr>
      <w:r>
        <w:rPr>
          <w:rFonts w:cstheme="minorHAnsi"/>
        </w:rPr>
        <w:t>The latest UF/IFAS-related COVID-19 information can be found here:</w:t>
      </w:r>
    </w:p>
    <w:p w14:paraId="7F102E4F" w14:textId="07F68933" w:rsidR="00E008AA" w:rsidRDefault="00110B5C">
      <w:pPr>
        <w:rPr>
          <w:rFonts w:cstheme="minorHAnsi"/>
        </w:rPr>
      </w:pPr>
      <w:hyperlink r:id="rId12" w:history="1">
        <w:r w:rsidR="00E008AA">
          <w:rPr>
            <w:rStyle w:val="Hyperlink"/>
          </w:rPr>
          <w:t>https://ifas.ufl.edu/covid19-information-updates/</w:t>
        </w:r>
      </w:hyperlink>
    </w:p>
    <w:p w14:paraId="085D0447" w14:textId="77777777" w:rsidR="00E008AA" w:rsidRDefault="00E008AA" w:rsidP="00EB1525">
      <w:pPr>
        <w:rPr>
          <w:rFonts w:cstheme="minorHAnsi"/>
        </w:rPr>
      </w:pPr>
    </w:p>
    <w:p w14:paraId="29A005DE" w14:textId="14F14E7E" w:rsidR="00EB1525" w:rsidRDefault="00EB1525" w:rsidP="00EB1525">
      <w:pPr>
        <w:rPr>
          <w:rFonts w:cstheme="minorHAnsi"/>
        </w:rPr>
      </w:pPr>
      <w:r>
        <w:rPr>
          <w:rFonts w:cstheme="minorHAnsi"/>
        </w:rPr>
        <w:t>The latest updates describing County Extension Office accessibility can be found here:</w:t>
      </w:r>
    </w:p>
    <w:p w14:paraId="7B0DCE37" w14:textId="77777777" w:rsidR="00EB1525" w:rsidRDefault="00110B5C" w:rsidP="00EB1525">
      <w:pPr>
        <w:rPr>
          <w:rFonts w:cstheme="minorHAnsi"/>
        </w:rPr>
      </w:pPr>
      <w:hyperlink r:id="rId13" w:history="1">
        <w:r w:rsidR="00EB1525">
          <w:rPr>
            <w:rStyle w:val="Hyperlink"/>
          </w:rPr>
          <w:t>https://ifas.ufl.edu/covid19-information-updates/extension-offices---local-updates-/</w:t>
        </w:r>
      </w:hyperlink>
    </w:p>
    <w:p w14:paraId="731FE4F8" w14:textId="1C588D27" w:rsidR="00EB1525" w:rsidRDefault="00EB1525">
      <w:pPr>
        <w:rPr>
          <w:rFonts w:cstheme="minorHAnsi"/>
        </w:rPr>
      </w:pPr>
    </w:p>
    <w:p w14:paraId="0C2BDB93" w14:textId="0AEE0CA6" w:rsidR="007E6AB2" w:rsidRDefault="007E6AB2">
      <w:pPr>
        <w:rPr>
          <w:rFonts w:cstheme="minorHAnsi"/>
        </w:rPr>
      </w:pPr>
      <w:r>
        <w:rPr>
          <w:rFonts w:cstheme="minorHAnsi"/>
        </w:rPr>
        <w:t>CDC resources for businesses and employers:</w:t>
      </w:r>
    </w:p>
    <w:p w14:paraId="6967ECDB" w14:textId="1B6D37AC" w:rsidR="007E6AB2" w:rsidRPr="00F20DF8" w:rsidRDefault="00110B5C">
      <w:pPr>
        <w:rPr>
          <w:rStyle w:val="Hyperlink"/>
          <w:color w:val="auto"/>
          <w:u w:val="none"/>
        </w:rPr>
      </w:pPr>
      <w:hyperlink r:id="rId14" w:history="1">
        <w:r w:rsidR="007E6AB2">
          <w:rPr>
            <w:rStyle w:val="Hyperlink"/>
          </w:rPr>
          <w:t>https://www.cdc.gov/coronavirus/2019-ncov/community/organizations/businesses-employers.html</w:t>
        </w:r>
      </w:hyperlink>
    </w:p>
    <w:p w14:paraId="47FD7C01" w14:textId="06700465" w:rsidR="00F20DF8" w:rsidRDefault="00F20DF8">
      <w:pPr>
        <w:rPr>
          <w:rStyle w:val="Hyperlink"/>
          <w:color w:val="auto"/>
          <w:u w:val="none"/>
        </w:rPr>
      </w:pPr>
    </w:p>
    <w:p w14:paraId="126554E3" w14:textId="6B974D63" w:rsidR="00F20DF8" w:rsidRDefault="00F20DF8">
      <w:pPr>
        <w:rPr>
          <w:rStyle w:val="Hyperlink"/>
          <w:color w:val="auto"/>
          <w:u w:val="none"/>
        </w:rPr>
      </w:pPr>
      <w:r>
        <w:rPr>
          <w:rStyle w:val="Hyperlink"/>
          <w:color w:val="auto"/>
          <w:u w:val="none"/>
        </w:rPr>
        <w:t>CDC guidelines for using</w:t>
      </w:r>
      <w:r w:rsidRPr="00F20DF8">
        <w:rPr>
          <w:rStyle w:val="Hyperlink"/>
          <w:color w:val="auto"/>
          <w:u w:val="none"/>
        </w:rPr>
        <w:t xml:space="preserve"> </w:t>
      </w:r>
      <w:r>
        <w:rPr>
          <w:rStyle w:val="Hyperlink"/>
          <w:color w:val="auto"/>
          <w:u w:val="none"/>
        </w:rPr>
        <w:t>c</w:t>
      </w:r>
      <w:r w:rsidRPr="00F20DF8">
        <w:rPr>
          <w:rStyle w:val="Hyperlink"/>
          <w:color w:val="auto"/>
          <w:u w:val="none"/>
        </w:rPr>
        <w:t xml:space="preserve">loth </w:t>
      </w:r>
      <w:r>
        <w:rPr>
          <w:rStyle w:val="Hyperlink"/>
          <w:color w:val="auto"/>
          <w:u w:val="none"/>
        </w:rPr>
        <w:t>f</w:t>
      </w:r>
      <w:r w:rsidRPr="00F20DF8">
        <w:rPr>
          <w:rStyle w:val="Hyperlink"/>
          <w:color w:val="auto"/>
          <w:u w:val="none"/>
        </w:rPr>
        <w:t xml:space="preserve">ace </w:t>
      </w:r>
      <w:r>
        <w:rPr>
          <w:rStyle w:val="Hyperlink"/>
          <w:color w:val="auto"/>
          <w:u w:val="none"/>
        </w:rPr>
        <w:t>c</w:t>
      </w:r>
      <w:r w:rsidRPr="00F20DF8">
        <w:rPr>
          <w:rStyle w:val="Hyperlink"/>
          <w:color w:val="auto"/>
          <w:u w:val="none"/>
        </w:rPr>
        <w:t xml:space="preserve">overings to </w:t>
      </w:r>
      <w:r>
        <w:rPr>
          <w:rStyle w:val="Hyperlink"/>
          <w:color w:val="auto"/>
          <w:u w:val="none"/>
        </w:rPr>
        <w:t>h</w:t>
      </w:r>
      <w:r w:rsidRPr="00F20DF8">
        <w:rPr>
          <w:rStyle w:val="Hyperlink"/>
          <w:color w:val="auto"/>
          <w:u w:val="none"/>
        </w:rPr>
        <w:t xml:space="preserve">elp </w:t>
      </w:r>
      <w:r>
        <w:rPr>
          <w:rStyle w:val="Hyperlink"/>
          <w:color w:val="auto"/>
          <w:u w:val="none"/>
        </w:rPr>
        <w:t>s</w:t>
      </w:r>
      <w:r w:rsidRPr="00F20DF8">
        <w:rPr>
          <w:rStyle w:val="Hyperlink"/>
          <w:color w:val="auto"/>
          <w:u w:val="none"/>
        </w:rPr>
        <w:t xml:space="preserve">low the </w:t>
      </w:r>
      <w:r>
        <w:rPr>
          <w:rStyle w:val="Hyperlink"/>
          <w:color w:val="auto"/>
          <w:u w:val="none"/>
        </w:rPr>
        <w:t>s</w:t>
      </w:r>
      <w:r w:rsidRPr="00F20DF8">
        <w:rPr>
          <w:rStyle w:val="Hyperlink"/>
          <w:color w:val="auto"/>
          <w:u w:val="none"/>
        </w:rPr>
        <w:t>pread of COVID-19</w:t>
      </w:r>
      <w:r>
        <w:rPr>
          <w:rStyle w:val="Hyperlink"/>
          <w:color w:val="auto"/>
          <w:u w:val="none"/>
        </w:rPr>
        <w:t>:</w:t>
      </w:r>
    </w:p>
    <w:p w14:paraId="5587AE00" w14:textId="60E1A369" w:rsidR="00F20DF8" w:rsidRDefault="00110B5C">
      <w:pPr>
        <w:rPr>
          <w:rStyle w:val="Hyperlink"/>
          <w:color w:val="auto"/>
          <w:u w:val="none"/>
        </w:rPr>
      </w:pPr>
      <w:hyperlink r:id="rId15" w:history="1">
        <w:r w:rsidR="00F20DF8">
          <w:rPr>
            <w:rStyle w:val="Hyperlink"/>
          </w:rPr>
          <w:t>https://www.cdc.gov/coronavirus/2019-ncov/prevent-getting-sick/diy-cloth-face-coverings.html</w:t>
        </w:r>
      </w:hyperlink>
    </w:p>
    <w:p w14:paraId="7C957691" w14:textId="21054BA5" w:rsidR="00F20DF8" w:rsidRDefault="009C740F">
      <w:pPr>
        <w:rPr>
          <w:rStyle w:val="Hyperlink"/>
          <w:color w:val="auto"/>
          <w:u w:val="none"/>
        </w:rPr>
      </w:pPr>
      <w:r>
        <w:rPr>
          <w:rStyle w:val="Hyperlink"/>
          <w:color w:val="auto"/>
          <w:u w:val="none"/>
        </w:rPr>
        <w:t>and</w:t>
      </w:r>
    </w:p>
    <w:p w14:paraId="45C04DDC" w14:textId="2A5C0441" w:rsidR="009C740F" w:rsidRDefault="00110B5C">
      <w:pPr>
        <w:rPr>
          <w:rStyle w:val="Hyperlink"/>
          <w:color w:val="auto"/>
          <w:u w:val="none"/>
        </w:rPr>
      </w:pPr>
      <w:hyperlink r:id="rId16" w:history="1">
        <w:r w:rsidR="009C740F">
          <w:rPr>
            <w:rStyle w:val="Hyperlink"/>
          </w:rPr>
          <w:t>https://www.cdc.gov/coronavirus/2019-ncov/prevent-getting-sick/cloth-face-cover.html</w:t>
        </w:r>
      </w:hyperlink>
    </w:p>
    <w:p w14:paraId="7834664D" w14:textId="77777777" w:rsidR="009C740F" w:rsidRDefault="009C740F">
      <w:pPr>
        <w:rPr>
          <w:rStyle w:val="Hyperlink"/>
          <w:color w:val="auto"/>
          <w:u w:val="none"/>
        </w:rPr>
      </w:pPr>
    </w:p>
    <w:p w14:paraId="240A6FD9" w14:textId="11D0DE6A" w:rsidR="0040647F" w:rsidRDefault="0040647F">
      <w:pPr>
        <w:rPr>
          <w:rStyle w:val="Hyperlink"/>
          <w:color w:val="auto"/>
          <w:u w:val="none"/>
        </w:rPr>
      </w:pPr>
      <w:r>
        <w:rPr>
          <w:rStyle w:val="Hyperlink"/>
          <w:color w:val="auto"/>
          <w:u w:val="none"/>
        </w:rPr>
        <w:t>The vulnerable population (</w:t>
      </w:r>
      <w:r w:rsidR="00E008AA">
        <w:rPr>
          <w:rStyle w:val="Hyperlink"/>
          <w:color w:val="auto"/>
          <w:u w:val="none"/>
        </w:rPr>
        <w:t>p</w:t>
      </w:r>
      <w:r>
        <w:rPr>
          <w:rStyle w:val="Hyperlink"/>
          <w:color w:val="auto"/>
          <w:u w:val="none"/>
        </w:rPr>
        <w:t>eople who need to take extra precautions):</w:t>
      </w:r>
    </w:p>
    <w:p w14:paraId="0143120F" w14:textId="15CE129E" w:rsidR="0040647F" w:rsidRDefault="00110B5C">
      <w:pPr>
        <w:rPr>
          <w:rStyle w:val="Hyperlink"/>
          <w:color w:val="auto"/>
          <w:u w:val="none"/>
        </w:rPr>
      </w:pPr>
      <w:hyperlink r:id="rId17" w:history="1">
        <w:r w:rsidR="0040647F">
          <w:rPr>
            <w:rStyle w:val="Hyperlink"/>
          </w:rPr>
          <w:t>https://www.cdc.gov/coronavirus/2019-ncov/need-extra-precautions/index.html</w:t>
        </w:r>
      </w:hyperlink>
    </w:p>
    <w:p w14:paraId="04784AAA" w14:textId="3732F859" w:rsidR="0040647F" w:rsidRDefault="0040647F">
      <w:pPr>
        <w:rPr>
          <w:rStyle w:val="Hyperlink"/>
          <w:color w:val="auto"/>
          <w:u w:val="none"/>
        </w:rPr>
      </w:pPr>
    </w:p>
    <w:p w14:paraId="2A853929" w14:textId="09036C42" w:rsidR="0040647F" w:rsidRDefault="001C1E96">
      <w:pPr>
        <w:rPr>
          <w:rStyle w:val="Hyperlink"/>
          <w:color w:val="auto"/>
          <w:u w:val="none"/>
        </w:rPr>
      </w:pPr>
      <w:r>
        <w:rPr>
          <w:rStyle w:val="Hyperlink"/>
          <w:color w:val="auto"/>
          <w:u w:val="none"/>
        </w:rPr>
        <w:t>Print resources (posters) can be downloaded from this site:</w:t>
      </w:r>
    </w:p>
    <w:p w14:paraId="635CC849" w14:textId="73E2178F" w:rsidR="001C1E96" w:rsidRDefault="00110B5C">
      <w:pPr>
        <w:rPr>
          <w:rStyle w:val="Hyperlink"/>
          <w:color w:val="auto"/>
          <w:u w:val="none"/>
        </w:rPr>
      </w:pPr>
      <w:hyperlink r:id="rId18" w:history="1">
        <w:r w:rsidR="001C1E96">
          <w:rPr>
            <w:rStyle w:val="Hyperlink"/>
          </w:rPr>
          <w:t>https://www.cdc.gov/coronavirus/2019-ncov/communication/print-resources.html?Sort=Date%3A%3Adesc</w:t>
        </w:r>
      </w:hyperlink>
    </w:p>
    <w:p w14:paraId="596306EB" w14:textId="77777777" w:rsidR="00B82CFA" w:rsidRDefault="00B82CFA">
      <w:pPr>
        <w:rPr>
          <w:rFonts w:cstheme="minorHAnsi"/>
          <w:u w:val="single"/>
        </w:rPr>
      </w:pPr>
      <w:r>
        <w:rPr>
          <w:rFonts w:cstheme="minorHAnsi"/>
          <w:u w:val="single"/>
        </w:rPr>
        <w:br w:type="page"/>
      </w:r>
    </w:p>
    <w:p w14:paraId="65DD7CB6" w14:textId="77777777" w:rsidR="00B82CFA" w:rsidRDefault="00B82CFA"/>
    <w:p w14:paraId="74DBF91E" w14:textId="40EC1F23" w:rsidR="00B82CFA" w:rsidRPr="00047BB7" w:rsidRDefault="00B82CFA">
      <w:pPr>
        <w:rPr>
          <w:u w:val="single"/>
        </w:rPr>
      </w:pPr>
      <w:r w:rsidRPr="00047BB7">
        <w:rPr>
          <w:u w:val="single"/>
        </w:rPr>
        <w:t xml:space="preserve">CDC </w:t>
      </w:r>
      <w:r w:rsidR="00047BB7">
        <w:rPr>
          <w:u w:val="single"/>
        </w:rPr>
        <w:t>Decision Tree</w:t>
      </w:r>
      <w:r w:rsidRPr="00047BB7">
        <w:rPr>
          <w:u w:val="single"/>
        </w:rPr>
        <w:t xml:space="preserve"> for Reopening Workplaces</w:t>
      </w:r>
    </w:p>
    <w:p w14:paraId="4AEB4433" w14:textId="7D0646ED" w:rsidR="000B331C" w:rsidRDefault="00B82CFA">
      <w:pPr>
        <w:rPr>
          <w:rFonts w:cstheme="minorHAnsi"/>
          <w:u w:val="single"/>
        </w:rPr>
      </w:pPr>
      <w:r w:rsidRPr="00B82CFA">
        <w:rPr>
          <w:noProof/>
        </w:rPr>
        <w:drawing>
          <wp:inline distT="0" distB="0" distL="0" distR="0" wp14:anchorId="4B9B0F48" wp14:editId="1D5835D7">
            <wp:extent cx="7783832" cy="5990058"/>
            <wp:effectExtent l="1587" t="0" r="9208" b="920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7802281" cy="6004255"/>
                    </a:xfrm>
                    <a:prstGeom prst="rect">
                      <a:avLst/>
                    </a:prstGeom>
                    <a:noFill/>
                    <a:ln>
                      <a:noFill/>
                    </a:ln>
                  </pic:spPr>
                </pic:pic>
              </a:graphicData>
            </a:graphic>
          </wp:inline>
        </w:drawing>
      </w:r>
      <w:r w:rsidR="000B331C">
        <w:rPr>
          <w:rFonts w:cstheme="minorHAnsi"/>
          <w:u w:val="single"/>
        </w:rPr>
        <w:br w:type="page"/>
      </w:r>
    </w:p>
    <w:p w14:paraId="3EC513F2" w14:textId="77777777" w:rsidR="000B331C" w:rsidRDefault="000B331C" w:rsidP="00FB5F58">
      <w:pPr>
        <w:rPr>
          <w:rFonts w:cstheme="minorHAnsi"/>
          <w:u w:val="single"/>
        </w:rPr>
      </w:pPr>
    </w:p>
    <w:p w14:paraId="5A1B7332" w14:textId="3EA443AD" w:rsidR="00FB5F58" w:rsidRPr="00FB5F58" w:rsidRDefault="00FB5F58" w:rsidP="00FB5F58">
      <w:pPr>
        <w:rPr>
          <w:rFonts w:cstheme="minorHAnsi"/>
          <w:u w:val="single"/>
        </w:rPr>
      </w:pPr>
      <w:r w:rsidRPr="00FB5F58">
        <w:rPr>
          <w:rFonts w:cstheme="minorHAnsi"/>
          <w:u w:val="single"/>
        </w:rPr>
        <w:t>Example</w:t>
      </w:r>
      <w:r w:rsidR="000E50B0">
        <w:rPr>
          <w:rFonts w:cstheme="minorHAnsi"/>
          <w:u w:val="single"/>
        </w:rPr>
        <w:t xml:space="preserve"> – This is one way, but not the only way, for CEDs to develop plans</w:t>
      </w:r>
    </w:p>
    <w:p w14:paraId="678D10CE" w14:textId="29CAAA2B" w:rsidR="00FB5F58" w:rsidRDefault="00FB5F58" w:rsidP="00FB5F58">
      <w:pPr>
        <w:rPr>
          <w:rFonts w:cstheme="minorHAnsi"/>
        </w:rPr>
      </w:pPr>
    </w:p>
    <w:p w14:paraId="5EEF0CB6" w14:textId="253BAF2D" w:rsidR="00FB5F58" w:rsidRPr="00FB5F58" w:rsidRDefault="00FB5F58" w:rsidP="00FB5F58">
      <w:pPr>
        <w:jc w:val="center"/>
        <w:rPr>
          <w:rFonts w:cstheme="minorHAnsi"/>
          <w:b/>
          <w:bCs/>
        </w:rPr>
      </w:pPr>
      <w:r w:rsidRPr="00FB5F58">
        <w:rPr>
          <w:rFonts w:cstheme="minorHAnsi"/>
          <w:b/>
          <w:bCs/>
        </w:rPr>
        <w:t>Plan to Safely Resume County Extension Office Operations</w:t>
      </w:r>
    </w:p>
    <w:p w14:paraId="7DBC0891" w14:textId="7F7F9E37" w:rsidR="00FB5F58" w:rsidRPr="00FB5F58" w:rsidRDefault="00CE2C9B" w:rsidP="00FB5F58">
      <w:pPr>
        <w:jc w:val="center"/>
        <w:rPr>
          <w:rFonts w:cstheme="minorHAnsi"/>
          <w:b/>
          <w:bCs/>
        </w:rPr>
      </w:pPr>
      <w:r>
        <w:rPr>
          <w:rFonts w:cstheme="minorHAnsi"/>
          <w:b/>
          <w:bCs/>
        </w:rPr>
        <w:t>_______</w:t>
      </w:r>
      <w:r w:rsidR="00FB5F58" w:rsidRPr="00FB5F58">
        <w:rPr>
          <w:rFonts w:cstheme="minorHAnsi"/>
          <w:b/>
          <w:bCs/>
        </w:rPr>
        <w:t xml:space="preserve"> County</w:t>
      </w:r>
    </w:p>
    <w:p w14:paraId="026EB6C3" w14:textId="0CDA6C46" w:rsidR="00FB5F58" w:rsidRDefault="00FB5F58" w:rsidP="00FB5F58">
      <w:pPr>
        <w:rPr>
          <w:rFonts w:cstheme="minorHAnsi"/>
        </w:rPr>
      </w:pPr>
    </w:p>
    <w:p w14:paraId="32788269" w14:textId="7D3BE806" w:rsidR="00FB5F58" w:rsidRDefault="00FB5F58" w:rsidP="00E008AA">
      <w:pPr>
        <w:pStyle w:val="ListParagraph"/>
        <w:numPr>
          <w:ilvl w:val="0"/>
          <w:numId w:val="3"/>
        </w:numPr>
        <w:spacing w:after="60"/>
        <w:contextualSpacing w:val="0"/>
        <w:rPr>
          <w:rFonts w:cstheme="minorHAnsi"/>
        </w:rPr>
      </w:pPr>
      <w:r>
        <w:rPr>
          <w:rFonts w:cstheme="minorHAnsi"/>
        </w:rPr>
        <w:t xml:space="preserve">Background and context – Provide a narrative </w:t>
      </w:r>
      <w:r w:rsidR="00CE2C9B">
        <w:rPr>
          <w:rFonts w:cstheme="minorHAnsi"/>
        </w:rPr>
        <w:t>to</w:t>
      </w:r>
      <w:r>
        <w:rPr>
          <w:rFonts w:cstheme="minorHAnsi"/>
        </w:rPr>
        <w:t xml:space="preserve"> include:</w:t>
      </w:r>
    </w:p>
    <w:p w14:paraId="185572E3" w14:textId="3DF55C21" w:rsidR="00FB5F58" w:rsidRDefault="00FB5F58" w:rsidP="00E008AA">
      <w:pPr>
        <w:pStyle w:val="ListParagraph"/>
        <w:numPr>
          <w:ilvl w:val="1"/>
          <w:numId w:val="3"/>
        </w:numPr>
        <w:spacing w:after="60"/>
        <w:contextualSpacing w:val="0"/>
        <w:rPr>
          <w:rFonts w:cstheme="minorHAnsi"/>
        </w:rPr>
      </w:pPr>
      <w:r>
        <w:rPr>
          <w:rFonts w:cstheme="minorHAnsi"/>
        </w:rPr>
        <w:t>How UF guidelines are balanced with county needs</w:t>
      </w:r>
    </w:p>
    <w:p w14:paraId="08DC27DF" w14:textId="7B048FDC" w:rsidR="00FB5F58" w:rsidRDefault="00FB5F58" w:rsidP="00E008AA">
      <w:pPr>
        <w:pStyle w:val="ListParagraph"/>
        <w:numPr>
          <w:ilvl w:val="1"/>
          <w:numId w:val="3"/>
        </w:numPr>
        <w:spacing w:after="60"/>
        <w:contextualSpacing w:val="0"/>
        <w:rPr>
          <w:rFonts w:cstheme="minorHAnsi"/>
        </w:rPr>
      </w:pPr>
      <w:r>
        <w:rPr>
          <w:rFonts w:cstheme="minorHAnsi"/>
        </w:rPr>
        <w:t>A description of the e-work that has taken place since E.O. 20-91</w:t>
      </w:r>
    </w:p>
    <w:p w14:paraId="790FF250" w14:textId="69C6CA8E" w:rsidR="00F97FBB" w:rsidRDefault="00F97FBB" w:rsidP="00E008AA">
      <w:pPr>
        <w:pStyle w:val="ListParagraph"/>
        <w:numPr>
          <w:ilvl w:val="1"/>
          <w:numId w:val="3"/>
        </w:numPr>
        <w:spacing w:after="60"/>
        <w:contextualSpacing w:val="0"/>
        <w:rPr>
          <w:rFonts w:cstheme="minorHAnsi"/>
        </w:rPr>
      </w:pPr>
      <w:r>
        <w:rPr>
          <w:rFonts w:cstheme="minorHAnsi"/>
        </w:rPr>
        <w:t>How the CED has managed faculty working from AWL</w:t>
      </w:r>
    </w:p>
    <w:p w14:paraId="5FFDF3A7" w14:textId="7E860029" w:rsidR="00F97FBB" w:rsidRDefault="00F97FBB" w:rsidP="00FB5F58">
      <w:pPr>
        <w:pStyle w:val="ListParagraph"/>
        <w:numPr>
          <w:ilvl w:val="1"/>
          <w:numId w:val="3"/>
        </w:numPr>
        <w:rPr>
          <w:rFonts w:cstheme="minorHAnsi"/>
        </w:rPr>
      </w:pPr>
      <w:r>
        <w:rPr>
          <w:rFonts w:cstheme="minorHAnsi"/>
        </w:rPr>
        <w:t>How the CED has communicated with UF and county government</w:t>
      </w:r>
    </w:p>
    <w:p w14:paraId="75C11D14" w14:textId="77777777" w:rsidR="00F97FBB" w:rsidRPr="00F97FBB" w:rsidRDefault="00F97FBB" w:rsidP="00F97FBB">
      <w:pPr>
        <w:rPr>
          <w:rFonts w:cstheme="minorHAnsi"/>
        </w:rPr>
      </w:pPr>
    </w:p>
    <w:p w14:paraId="10EFB81F" w14:textId="10D7B05E" w:rsidR="00F97FBB" w:rsidRDefault="00F97FBB" w:rsidP="00E008AA">
      <w:pPr>
        <w:pStyle w:val="ListParagraph"/>
        <w:numPr>
          <w:ilvl w:val="0"/>
          <w:numId w:val="3"/>
        </w:numPr>
        <w:spacing w:after="60"/>
        <w:contextualSpacing w:val="0"/>
        <w:rPr>
          <w:rFonts w:cstheme="minorHAnsi"/>
        </w:rPr>
      </w:pPr>
      <w:r>
        <w:rPr>
          <w:rFonts w:cstheme="minorHAnsi"/>
        </w:rPr>
        <w:t>Safety guidelines that will be followed during phased resumption of operations</w:t>
      </w:r>
    </w:p>
    <w:p w14:paraId="3D95CB88" w14:textId="135663E5" w:rsidR="00F97FBB" w:rsidRDefault="00F97FBB" w:rsidP="00E008AA">
      <w:pPr>
        <w:pStyle w:val="ListParagraph"/>
        <w:numPr>
          <w:ilvl w:val="1"/>
          <w:numId w:val="3"/>
        </w:numPr>
        <w:spacing w:after="60"/>
        <w:contextualSpacing w:val="0"/>
        <w:rPr>
          <w:rFonts w:cstheme="minorHAnsi"/>
        </w:rPr>
      </w:pPr>
      <w:r>
        <w:rPr>
          <w:rFonts w:cstheme="minorHAnsi"/>
        </w:rPr>
        <w:t>List source of CDC guidelines</w:t>
      </w:r>
    </w:p>
    <w:p w14:paraId="744310B8" w14:textId="7EA0FF25" w:rsidR="00F97FBB" w:rsidRDefault="00F97FBB" w:rsidP="00F97FBB">
      <w:pPr>
        <w:pStyle w:val="ListParagraph"/>
        <w:numPr>
          <w:ilvl w:val="1"/>
          <w:numId w:val="3"/>
        </w:numPr>
        <w:rPr>
          <w:rFonts w:cstheme="minorHAnsi"/>
        </w:rPr>
      </w:pPr>
      <w:r>
        <w:rPr>
          <w:rFonts w:cstheme="minorHAnsi"/>
        </w:rPr>
        <w:t>Provide specific measures taken in the office. For example:</w:t>
      </w:r>
    </w:p>
    <w:p w14:paraId="3CA397BF" w14:textId="3DE4B060" w:rsidR="00F97FBB" w:rsidRDefault="00F97FBB" w:rsidP="00F97FBB">
      <w:pPr>
        <w:pStyle w:val="ListParagraph"/>
        <w:numPr>
          <w:ilvl w:val="2"/>
          <w:numId w:val="3"/>
        </w:numPr>
        <w:rPr>
          <w:rFonts w:cstheme="minorHAnsi"/>
        </w:rPr>
      </w:pPr>
      <w:r>
        <w:rPr>
          <w:rFonts w:cstheme="minorHAnsi"/>
        </w:rPr>
        <w:t>Social distancing</w:t>
      </w:r>
    </w:p>
    <w:p w14:paraId="094F2C31" w14:textId="2B5D45DF" w:rsidR="00F97FBB" w:rsidRDefault="00F97FBB" w:rsidP="00F97FBB">
      <w:pPr>
        <w:pStyle w:val="ListParagraph"/>
        <w:numPr>
          <w:ilvl w:val="2"/>
          <w:numId w:val="3"/>
        </w:numPr>
        <w:rPr>
          <w:rFonts w:cstheme="minorHAnsi"/>
        </w:rPr>
      </w:pPr>
      <w:r>
        <w:rPr>
          <w:rFonts w:cstheme="minorHAnsi"/>
        </w:rPr>
        <w:t>Face coverings</w:t>
      </w:r>
    </w:p>
    <w:p w14:paraId="344E4F8F" w14:textId="24D2EF69" w:rsidR="00F97FBB" w:rsidRDefault="00F97FBB" w:rsidP="00F97FBB">
      <w:pPr>
        <w:pStyle w:val="ListParagraph"/>
        <w:numPr>
          <w:ilvl w:val="2"/>
          <w:numId w:val="3"/>
        </w:numPr>
        <w:rPr>
          <w:rFonts w:cstheme="minorHAnsi"/>
        </w:rPr>
      </w:pPr>
      <w:r>
        <w:rPr>
          <w:rFonts w:cstheme="minorHAnsi"/>
        </w:rPr>
        <w:t>Hand sanitizer</w:t>
      </w:r>
    </w:p>
    <w:p w14:paraId="4B3749E3" w14:textId="4C8A5D04" w:rsidR="00F97FBB" w:rsidRDefault="00F97FBB" w:rsidP="00F97FBB">
      <w:pPr>
        <w:pStyle w:val="ListParagraph"/>
        <w:numPr>
          <w:ilvl w:val="2"/>
          <w:numId w:val="3"/>
        </w:numPr>
        <w:rPr>
          <w:rFonts w:cstheme="minorHAnsi"/>
        </w:rPr>
      </w:pPr>
      <w:r>
        <w:rPr>
          <w:rFonts w:cstheme="minorHAnsi"/>
        </w:rPr>
        <w:t>Disinfectant and cleaning</w:t>
      </w:r>
    </w:p>
    <w:p w14:paraId="731F468E" w14:textId="0195BB0D" w:rsidR="00F97FBB" w:rsidRDefault="00F97FBB" w:rsidP="00F97FBB">
      <w:pPr>
        <w:pStyle w:val="ListParagraph"/>
        <w:numPr>
          <w:ilvl w:val="2"/>
          <w:numId w:val="3"/>
        </w:numPr>
        <w:rPr>
          <w:rFonts w:cstheme="minorHAnsi"/>
        </w:rPr>
      </w:pPr>
      <w:r>
        <w:rPr>
          <w:rFonts w:cstheme="minorHAnsi"/>
        </w:rPr>
        <w:t>Health practices</w:t>
      </w:r>
    </w:p>
    <w:p w14:paraId="68358B15" w14:textId="09FAA2A1" w:rsidR="00F97FBB" w:rsidRDefault="00F97FBB" w:rsidP="00F97FBB">
      <w:pPr>
        <w:pStyle w:val="ListParagraph"/>
        <w:numPr>
          <w:ilvl w:val="2"/>
          <w:numId w:val="3"/>
        </w:numPr>
        <w:rPr>
          <w:rFonts w:cstheme="minorHAnsi"/>
        </w:rPr>
      </w:pPr>
      <w:r>
        <w:rPr>
          <w:rFonts w:cstheme="minorHAnsi"/>
        </w:rPr>
        <w:t>Reminders, posters, and rules:</w:t>
      </w:r>
    </w:p>
    <w:p w14:paraId="6F3DBA53" w14:textId="63E04F7F" w:rsidR="00F97FBB" w:rsidRDefault="00F97FBB" w:rsidP="00F97FBB">
      <w:pPr>
        <w:pStyle w:val="ListParagraph"/>
        <w:numPr>
          <w:ilvl w:val="3"/>
          <w:numId w:val="3"/>
        </w:numPr>
        <w:rPr>
          <w:rFonts w:cstheme="minorHAnsi"/>
        </w:rPr>
      </w:pPr>
      <w:r>
        <w:rPr>
          <w:rFonts w:cstheme="minorHAnsi"/>
        </w:rPr>
        <w:t>Stay at home if symptoms arise</w:t>
      </w:r>
    </w:p>
    <w:p w14:paraId="2F56A83C" w14:textId="5CC36288" w:rsidR="00F97FBB" w:rsidRDefault="00F97FBB" w:rsidP="00F97FBB">
      <w:pPr>
        <w:pStyle w:val="ListParagraph"/>
        <w:numPr>
          <w:ilvl w:val="3"/>
          <w:numId w:val="3"/>
        </w:numPr>
        <w:rPr>
          <w:rFonts w:cstheme="minorHAnsi"/>
        </w:rPr>
      </w:pPr>
      <w:r>
        <w:rPr>
          <w:rFonts w:cstheme="minorHAnsi"/>
        </w:rPr>
        <w:t>Wash hands frequently</w:t>
      </w:r>
    </w:p>
    <w:p w14:paraId="4EA7E5F4" w14:textId="13CAD297" w:rsidR="00F97FBB" w:rsidRDefault="00F97FBB" w:rsidP="00F97FBB">
      <w:pPr>
        <w:pStyle w:val="ListParagraph"/>
        <w:numPr>
          <w:ilvl w:val="3"/>
          <w:numId w:val="3"/>
        </w:numPr>
        <w:rPr>
          <w:rFonts w:cstheme="minorHAnsi"/>
        </w:rPr>
      </w:pPr>
      <w:r>
        <w:rPr>
          <w:rFonts w:cstheme="minorHAnsi"/>
        </w:rPr>
        <w:t>Avoid touching face</w:t>
      </w:r>
    </w:p>
    <w:p w14:paraId="66FD9EB4" w14:textId="4FA1F690" w:rsidR="00F97FBB" w:rsidRDefault="00F97FBB" w:rsidP="00F97FBB">
      <w:pPr>
        <w:pStyle w:val="ListParagraph"/>
        <w:numPr>
          <w:ilvl w:val="3"/>
          <w:numId w:val="3"/>
        </w:numPr>
        <w:rPr>
          <w:rFonts w:cstheme="minorHAnsi"/>
        </w:rPr>
      </w:pPr>
      <w:r>
        <w:rPr>
          <w:rFonts w:cstheme="minorHAnsi"/>
        </w:rPr>
        <w:t>Cover mouth and nose if coughing or sneezing</w:t>
      </w:r>
    </w:p>
    <w:p w14:paraId="137CDD77" w14:textId="7393A93D" w:rsidR="00F97FBB" w:rsidRDefault="00F97FBB" w:rsidP="00F97FBB">
      <w:pPr>
        <w:pStyle w:val="ListParagraph"/>
        <w:numPr>
          <w:ilvl w:val="2"/>
          <w:numId w:val="3"/>
        </w:numPr>
        <w:rPr>
          <w:rFonts w:cstheme="minorHAnsi"/>
        </w:rPr>
      </w:pPr>
      <w:r>
        <w:rPr>
          <w:rFonts w:cstheme="minorHAnsi"/>
        </w:rPr>
        <w:t>Additional health considerations</w:t>
      </w:r>
    </w:p>
    <w:p w14:paraId="02D08C4A" w14:textId="21F73C72" w:rsidR="00F97FBB" w:rsidRDefault="00F97FBB" w:rsidP="00F97FBB">
      <w:pPr>
        <w:pStyle w:val="ListParagraph"/>
        <w:numPr>
          <w:ilvl w:val="3"/>
          <w:numId w:val="3"/>
        </w:numPr>
        <w:rPr>
          <w:rFonts w:cstheme="minorHAnsi"/>
        </w:rPr>
      </w:pPr>
      <w:r>
        <w:rPr>
          <w:rFonts w:cstheme="minorHAnsi"/>
        </w:rPr>
        <w:t>Will body temperature be taken or required?</w:t>
      </w:r>
    </w:p>
    <w:p w14:paraId="24D6ADEB" w14:textId="670797BA" w:rsidR="00F97FBB" w:rsidRDefault="00F97FBB" w:rsidP="00F97FBB">
      <w:pPr>
        <w:pStyle w:val="ListParagraph"/>
        <w:numPr>
          <w:ilvl w:val="3"/>
          <w:numId w:val="3"/>
        </w:numPr>
        <w:rPr>
          <w:rFonts w:cstheme="minorHAnsi"/>
        </w:rPr>
      </w:pPr>
      <w:r>
        <w:rPr>
          <w:rFonts w:cstheme="minorHAnsi"/>
        </w:rPr>
        <w:t xml:space="preserve">Will asking health questions </w:t>
      </w:r>
      <w:proofErr w:type="gramStart"/>
      <w:r>
        <w:rPr>
          <w:rFonts w:cstheme="minorHAnsi"/>
        </w:rPr>
        <w:t>be</w:t>
      </w:r>
      <w:proofErr w:type="gramEnd"/>
      <w:r>
        <w:rPr>
          <w:rFonts w:cstheme="minorHAnsi"/>
        </w:rPr>
        <w:t xml:space="preserve"> required?</w:t>
      </w:r>
    </w:p>
    <w:p w14:paraId="2954BB60" w14:textId="0F5DACB1" w:rsidR="00F97FBB" w:rsidRDefault="00F97FBB" w:rsidP="00F97FBB">
      <w:pPr>
        <w:pStyle w:val="ListParagraph"/>
        <w:numPr>
          <w:ilvl w:val="3"/>
          <w:numId w:val="3"/>
        </w:numPr>
        <w:rPr>
          <w:rFonts w:cstheme="minorHAnsi"/>
        </w:rPr>
      </w:pPr>
      <w:r>
        <w:rPr>
          <w:rFonts w:cstheme="minorHAnsi"/>
        </w:rPr>
        <w:t>Will visitors be required to wear masks?</w:t>
      </w:r>
    </w:p>
    <w:p w14:paraId="17B6BAB9" w14:textId="7BFE5C77" w:rsidR="00F97FBB" w:rsidRDefault="00F97FBB" w:rsidP="00F97FBB">
      <w:pPr>
        <w:pStyle w:val="ListParagraph"/>
        <w:numPr>
          <w:ilvl w:val="2"/>
          <w:numId w:val="3"/>
        </w:numPr>
        <w:rPr>
          <w:rFonts w:cstheme="minorHAnsi"/>
        </w:rPr>
      </w:pPr>
      <w:r>
        <w:rPr>
          <w:rFonts w:cstheme="minorHAnsi"/>
        </w:rPr>
        <w:t>Other measures</w:t>
      </w:r>
    </w:p>
    <w:p w14:paraId="682E4986" w14:textId="77777777" w:rsidR="00F97FBB" w:rsidRPr="00F97FBB" w:rsidRDefault="00F97FBB" w:rsidP="00F97FBB">
      <w:pPr>
        <w:rPr>
          <w:rFonts w:cstheme="minorHAnsi"/>
        </w:rPr>
      </w:pPr>
    </w:p>
    <w:p w14:paraId="63DB59AA" w14:textId="275E7B1F" w:rsidR="00F97FBB" w:rsidRDefault="00F97FBB" w:rsidP="00E008AA">
      <w:pPr>
        <w:pStyle w:val="ListParagraph"/>
        <w:numPr>
          <w:ilvl w:val="0"/>
          <w:numId w:val="3"/>
        </w:numPr>
        <w:spacing w:after="60"/>
        <w:contextualSpacing w:val="0"/>
        <w:rPr>
          <w:rFonts w:cstheme="minorHAnsi"/>
        </w:rPr>
      </w:pPr>
      <w:r>
        <w:rPr>
          <w:rFonts w:cstheme="minorHAnsi"/>
        </w:rPr>
        <w:t>Phases of resumption</w:t>
      </w:r>
    </w:p>
    <w:p w14:paraId="6EA62D46" w14:textId="0FF19C79" w:rsidR="000E50B0" w:rsidRDefault="000E50B0" w:rsidP="000E50B0">
      <w:pPr>
        <w:pStyle w:val="ListParagraph"/>
        <w:numPr>
          <w:ilvl w:val="1"/>
          <w:numId w:val="3"/>
        </w:numPr>
        <w:rPr>
          <w:rFonts w:cstheme="minorHAnsi"/>
        </w:rPr>
      </w:pPr>
      <w:r>
        <w:rPr>
          <w:rFonts w:cstheme="minorHAnsi"/>
        </w:rPr>
        <w:t>Phase 1: Describe what your county office is doing now.</w:t>
      </w:r>
    </w:p>
    <w:p w14:paraId="430C98E3" w14:textId="420EC0FC" w:rsidR="000E50B0" w:rsidRDefault="000E50B0" w:rsidP="000E50B0">
      <w:pPr>
        <w:pStyle w:val="ListParagraph"/>
        <w:numPr>
          <w:ilvl w:val="2"/>
          <w:numId w:val="3"/>
        </w:numPr>
        <w:rPr>
          <w:rFonts w:cstheme="minorHAnsi"/>
        </w:rPr>
      </w:pPr>
      <w:r>
        <w:rPr>
          <w:rFonts w:cstheme="minorHAnsi"/>
        </w:rPr>
        <w:t>Who has taken an alternative work location?</w:t>
      </w:r>
    </w:p>
    <w:p w14:paraId="7127CEF1" w14:textId="44858FD1" w:rsidR="000E50B0" w:rsidRDefault="000E50B0" w:rsidP="000E50B0">
      <w:pPr>
        <w:pStyle w:val="ListParagraph"/>
        <w:numPr>
          <w:ilvl w:val="2"/>
          <w:numId w:val="3"/>
        </w:numPr>
        <w:rPr>
          <w:rFonts w:cstheme="minorHAnsi"/>
        </w:rPr>
      </w:pPr>
      <w:r>
        <w:rPr>
          <w:rFonts w:cstheme="minorHAnsi"/>
        </w:rPr>
        <w:t>Who goes to the office?</w:t>
      </w:r>
    </w:p>
    <w:p w14:paraId="52EB0FA1" w14:textId="4B0E6D7F" w:rsidR="000E50B0" w:rsidRDefault="000E50B0" w:rsidP="000E50B0">
      <w:pPr>
        <w:pStyle w:val="ListParagraph"/>
        <w:numPr>
          <w:ilvl w:val="2"/>
          <w:numId w:val="3"/>
        </w:numPr>
        <w:rPr>
          <w:rFonts w:cstheme="minorHAnsi"/>
        </w:rPr>
      </w:pPr>
      <w:r>
        <w:rPr>
          <w:rFonts w:cstheme="minorHAnsi"/>
        </w:rPr>
        <w:t>How are faculty and staff available to clientele?</w:t>
      </w:r>
    </w:p>
    <w:p w14:paraId="038B74D6" w14:textId="714B7377" w:rsidR="000E50B0" w:rsidRDefault="000E50B0" w:rsidP="000E50B0">
      <w:pPr>
        <w:pStyle w:val="ListParagraph"/>
        <w:numPr>
          <w:ilvl w:val="2"/>
          <w:numId w:val="3"/>
        </w:numPr>
        <w:rPr>
          <w:rFonts w:cstheme="minorHAnsi"/>
        </w:rPr>
      </w:pPr>
      <w:r>
        <w:rPr>
          <w:rFonts w:cstheme="minorHAnsi"/>
        </w:rPr>
        <w:t>How is programming being delivered?</w:t>
      </w:r>
    </w:p>
    <w:p w14:paraId="76999576" w14:textId="5FB3C604" w:rsidR="000E50B0" w:rsidRDefault="000E50B0" w:rsidP="000E50B0">
      <w:pPr>
        <w:pStyle w:val="ListParagraph"/>
        <w:numPr>
          <w:ilvl w:val="2"/>
          <w:numId w:val="3"/>
        </w:numPr>
        <w:rPr>
          <w:rFonts w:cstheme="minorHAnsi"/>
        </w:rPr>
      </w:pPr>
      <w:r>
        <w:rPr>
          <w:rFonts w:cstheme="minorHAnsi"/>
        </w:rPr>
        <w:t>How are diagnostics being handled?</w:t>
      </w:r>
    </w:p>
    <w:p w14:paraId="0EC074DA" w14:textId="5DC69FDC" w:rsidR="000E50B0" w:rsidRDefault="000E50B0" w:rsidP="000E50B0">
      <w:pPr>
        <w:pStyle w:val="ListParagraph"/>
        <w:numPr>
          <w:ilvl w:val="2"/>
          <w:numId w:val="3"/>
        </w:numPr>
        <w:rPr>
          <w:rFonts w:cstheme="minorHAnsi"/>
        </w:rPr>
      </w:pPr>
      <w:r>
        <w:rPr>
          <w:rFonts w:cstheme="minorHAnsi"/>
        </w:rPr>
        <w:t>What is not receiving coverage due to E.O. 20-1</w:t>
      </w:r>
      <w:r w:rsidR="00176884">
        <w:rPr>
          <w:rFonts w:cstheme="minorHAnsi"/>
        </w:rPr>
        <w:t>12</w:t>
      </w:r>
      <w:r>
        <w:rPr>
          <w:rFonts w:cstheme="minorHAnsi"/>
        </w:rPr>
        <w:t>?</w:t>
      </w:r>
    </w:p>
    <w:p w14:paraId="16FD3164" w14:textId="299B0B6C" w:rsidR="000E50B0" w:rsidRDefault="000E50B0" w:rsidP="00E008AA">
      <w:pPr>
        <w:pStyle w:val="ListParagraph"/>
        <w:numPr>
          <w:ilvl w:val="2"/>
          <w:numId w:val="3"/>
        </w:numPr>
        <w:spacing w:after="60"/>
        <w:ind w:left="2174" w:hanging="187"/>
        <w:contextualSpacing w:val="0"/>
        <w:rPr>
          <w:rFonts w:cstheme="minorHAnsi"/>
        </w:rPr>
      </w:pPr>
      <w:r>
        <w:rPr>
          <w:rFonts w:cstheme="minorHAnsi"/>
        </w:rPr>
        <w:t>What business travel has been approved?</w:t>
      </w:r>
    </w:p>
    <w:p w14:paraId="3C120647" w14:textId="5557B71B" w:rsidR="000B331C" w:rsidRDefault="000B331C">
      <w:pPr>
        <w:rPr>
          <w:rFonts w:cstheme="minorHAnsi"/>
        </w:rPr>
      </w:pPr>
      <w:r>
        <w:rPr>
          <w:rFonts w:cstheme="minorHAnsi"/>
        </w:rPr>
        <w:br w:type="page"/>
      </w:r>
    </w:p>
    <w:p w14:paraId="21185A5B" w14:textId="77777777" w:rsidR="000B331C" w:rsidRDefault="000B331C" w:rsidP="000B331C">
      <w:pPr>
        <w:pStyle w:val="ListParagraph"/>
        <w:spacing w:after="60"/>
        <w:ind w:left="2174"/>
        <w:contextualSpacing w:val="0"/>
        <w:rPr>
          <w:rFonts w:cstheme="minorHAnsi"/>
        </w:rPr>
      </w:pPr>
    </w:p>
    <w:p w14:paraId="15E6D33A" w14:textId="37356E7A" w:rsidR="000E50B0" w:rsidRDefault="000E50B0" w:rsidP="000E50B0">
      <w:pPr>
        <w:pStyle w:val="ListParagraph"/>
        <w:numPr>
          <w:ilvl w:val="1"/>
          <w:numId w:val="3"/>
        </w:numPr>
        <w:rPr>
          <w:rFonts w:cstheme="minorHAnsi"/>
        </w:rPr>
      </w:pPr>
      <w:r>
        <w:rPr>
          <w:rFonts w:cstheme="minorHAnsi"/>
        </w:rPr>
        <w:t>Phase 2: Reopen the office to the public by appointment</w:t>
      </w:r>
      <w:r w:rsidR="00766450">
        <w:rPr>
          <w:rFonts w:cstheme="minorHAnsi"/>
        </w:rPr>
        <w:t>. Describe:</w:t>
      </w:r>
    </w:p>
    <w:p w14:paraId="17DC05F4" w14:textId="7EE3F9F5" w:rsidR="00766450" w:rsidRDefault="00766450" w:rsidP="00766450">
      <w:pPr>
        <w:pStyle w:val="ListParagraph"/>
        <w:numPr>
          <w:ilvl w:val="2"/>
          <w:numId w:val="3"/>
        </w:numPr>
        <w:rPr>
          <w:rFonts w:cstheme="minorHAnsi"/>
        </w:rPr>
      </w:pPr>
      <w:r>
        <w:rPr>
          <w:rFonts w:cstheme="minorHAnsi"/>
        </w:rPr>
        <w:t>How services will be provided with minimal faculty and staff in the office while others continue to e-work.</w:t>
      </w:r>
    </w:p>
    <w:p w14:paraId="0F05D1DA" w14:textId="11224175" w:rsidR="00766450" w:rsidRDefault="00766450" w:rsidP="00766450">
      <w:pPr>
        <w:pStyle w:val="ListParagraph"/>
        <w:numPr>
          <w:ilvl w:val="2"/>
          <w:numId w:val="3"/>
        </w:numPr>
        <w:rPr>
          <w:rFonts w:cstheme="minorHAnsi"/>
        </w:rPr>
      </w:pPr>
      <w:r>
        <w:rPr>
          <w:rFonts w:cstheme="minorHAnsi"/>
        </w:rPr>
        <w:t>How appointments with clientele will be arranged and managed.</w:t>
      </w:r>
    </w:p>
    <w:p w14:paraId="5126451A" w14:textId="6FC36F28" w:rsidR="00766450" w:rsidRDefault="00766450" w:rsidP="00766450">
      <w:pPr>
        <w:pStyle w:val="ListParagraph"/>
        <w:numPr>
          <w:ilvl w:val="2"/>
          <w:numId w:val="3"/>
        </w:numPr>
        <w:rPr>
          <w:rFonts w:cstheme="minorHAnsi"/>
        </w:rPr>
      </w:pPr>
      <w:r>
        <w:rPr>
          <w:rFonts w:cstheme="minorHAnsi"/>
        </w:rPr>
        <w:t>How protections will be put in place</w:t>
      </w:r>
      <w:r w:rsidR="009A41DA">
        <w:rPr>
          <w:rFonts w:cstheme="minorHAnsi"/>
        </w:rPr>
        <w:t>.</w:t>
      </w:r>
    </w:p>
    <w:p w14:paraId="6919C7DC" w14:textId="05719A14" w:rsidR="00766450" w:rsidRDefault="00766450" w:rsidP="00766450">
      <w:pPr>
        <w:pStyle w:val="ListParagraph"/>
        <w:numPr>
          <w:ilvl w:val="2"/>
          <w:numId w:val="3"/>
        </w:numPr>
        <w:rPr>
          <w:rFonts w:cstheme="minorHAnsi"/>
        </w:rPr>
      </w:pPr>
      <w:r>
        <w:rPr>
          <w:rFonts w:cstheme="minorHAnsi"/>
        </w:rPr>
        <w:t>The potential challenges.</w:t>
      </w:r>
    </w:p>
    <w:p w14:paraId="7230A33D" w14:textId="774732B6" w:rsidR="00766450" w:rsidRDefault="00766450" w:rsidP="00766450">
      <w:pPr>
        <w:pStyle w:val="ListParagraph"/>
        <w:numPr>
          <w:ilvl w:val="2"/>
          <w:numId w:val="3"/>
        </w:numPr>
        <w:rPr>
          <w:rFonts w:cstheme="minorHAnsi"/>
        </w:rPr>
      </w:pPr>
      <w:r>
        <w:rPr>
          <w:rFonts w:cstheme="minorHAnsi"/>
        </w:rPr>
        <w:t>Volunteer management:</w:t>
      </w:r>
    </w:p>
    <w:p w14:paraId="017165D5" w14:textId="3CA3D952" w:rsidR="00766450" w:rsidRDefault="00766450" w:rsidP="00766450">
      <w:pPr>
        <w:pStyle w:val="ListParagraph"/>
        <w:numPr>
          <w:ilvl w:val="3"/>
          <w:numId w:val="3"/>
        </w:numPr>
        <w:rPr>
          <w:rFonts w:cstheme="minorHAnsi"/>
        </w:rPr>
      </w:pPr>
      <w:r>
        <w:rPr>
          <w:rFonts w:cstheme="minorHAnsi"/>
        </w:rPr>
        <w:t>Will volunteers assist from their homes?</w:t>
      </w:r>
    </w:p>
    <w:p w14:paraId="74D50177" w14:textId="2DBC4CE3" w:rsidR="00311A5B" w:rsidRDefault="00311A5B" w:rsidP="00E008AA">
      <w:pPr>
        <w:pStyle w:val="ListParagraph"/>
        <w:numPr>
          <w:ilvl w:val="3"/>
          <w:numId w:val="3"/>
        </w:numPr>
        <w:spacing w:after="60"/>
        <w:contextualSpacing w:val="0"/>
        <w:rPr>
          <w:rFonts w:cstheme="minorHAnsi"/>
        </w:rPr>
      </w:pPr>
      <w:r>
        <w:rPr>
          <w:rFonts w:cstheme="minorHAnsi"/>
        </w:rPr>
        <w:t>How will you prepare for a phased reentry of volunteers?</w:t>
      </w:r>
    </w:p>
    <w:p w14:paraId="2BDE5AD6" w14:textId="703607CE" w:rsidR="00311A5B" w:rsidRDefault="00311A5B" w:rsidP="00176884">
      <w:pPr>
        <w:pStyle w:val="ListParagraph"/>
        <w:numPr>
          <w:ilvl w:val="1"/>
          <w:numId w:val="3"/>
        </w:numPr>
        <w:contextualSpacing w:val="0"/>
        <w:rPr>
          <w:rFonts w:cstheme="minorHAnsi"/>
        </w:rPr>
      </w:pPr>
      <w:r>
        <w:rPr>
          <w:rFonts w:cstheme="minorHAnsi"/>
        </w:rPr>
        <w:t>Phase 3: Office open to walk-ins. Describe:</w:t>
      </w:r>
    </w:p>
    <w:p w14:paraId="1A900E62" w14:textId="32E661BA" w:rsidR="00311A5B" w:rsidRDefault="00311A5B" w:rsidP="00311A5B">
      <w:pPr>
        <w:pStyle w:val="ListParagraph"/>
        <w:numPr>
          <w:ilvl w:val="2"/>
          <w:numId w:val="3"/>
        </w:numPr>
        <w:rPr>
          <w:rFonts w:cstheme="minorHAnsi"/>
        </w:rPr>
      </w:pPr>
      <w:r>
        <w:rPr>
          <w:rFonts w:cstheme="minorHAnsi"/>
        </w:rPr>
        <w:t>How social distancing will be managed.</w:t>
      </w:r>
    </w:p>
    <w:p w14:paraId="4B3FF8BB" w14:textId="054955DE" w:rsidR="00311A5B" w:rsidRDefault="00311A5B" w:rsidP="00311A5B">
      <w:pPr>
        <w:pStyle w:val="ListParagraph"/>
        <w:numPr>
          <w:ilvl w:val="2"/>
          <w:numId w:val="3"/>
        </w:numPr>
        <w:rPr>
          <w:rFonts w:cstheme="minorHAnsi"/>
        </w:rPr>
      </w:pPr>
      <w:r>
        <w:rPr>
          <w:rFonts w:cstheme="minorHAnsi"/>
        </w:rPr>
        <w:t>How walk-ins will be treated when some faculty are in the office and others are e-working.</w:t>
      </w:r>
    </w:p>
    <w:p w14:paraId="696FD29A" w14:textId="40FA10CC" w:rsidR="00311A5B" w:rsidRDefault="00311A5B" w:rsidP="00311A5B">
      <w:pPr>
        <w:pStyle w:val="ListParagraph"/>
        <w:numPr>
          <w:ilvl w:val="2"/>
          <w:numId w:val="3"/>
        </w:numPr>
        <w:rPr>
          <w:rFonts w:cstheme="minorHAnsi"/>
        </w:rPr>
      </w:pPr>
      <w:r>
        <w:rPr>
          <w:rFonts w:cstheme="minorHAnsi"/>
        </w:rPr>
        <w:t>How appointments will be treated vs. walk-ins.</w:t>
      </w:r>
    </w:p>
    <w:p w14:paraId="54634790" w14:textId="11F04A24" w:rsidR="00311A5B" w:rsidRDefault="00311A5B" w:rsidP="00311A5B">
      <w:pPr>
        <w:pStyle w:val="ListParagraph"/>
        <w:numPr>
          <w:ilvl w:val="2"/>
          <w:numId w:val="3"/>
        </w:numPr>
        <w:rPr>
          <w:rFonts w:cstheme="minorHAnsi"/>
        </w:rPr>
      </w:pPr>
      <w:r>
        <w:rPr>
          <w:rFonts w:cstheme="minorHAnsi"/>
        </w:rPr>
        <w:t>How returning volunteers will follow CDC guidelines.</w:t>
      </w:r>
    </w:p>
    <w:p w14:paraId="4A590771" w14:textId="3BC9538A" w:rsidR="00311A5B" w:rsidRDefault="00311A5B" w:rsidP="00E008AA">
      <w:pPr>
        <w:pStyle w:val="ListParagraph"/>
        <w:numPr>
          <w:ilvl w:val="2"/>
          <w:numId w:val="3"/>
        </w:numPr>
        <w:spacing w:after="60"/>
        <w:ind w:left="2174" w:hanging="187"/>
        <w:contextualSpacing w:val="0"/>
        <w:rPr>
          <w:rFonts w:cstheme="minorHAnsi"/>
        </w:rPr>
      </w:pPr>
      <w:r>
        <w:rPr>
          <w:rFonts w:cstheme="minorHAnsi"/>
        </w:rPr>
        <w:t>Potential challenges protecting workers and visitors.</w:t>
      </w:r>
    </w:p>
    <w:p w14:paraId="35969CB1" w14:textId="2173A49C" w:rsidR="00311A5B" w:rsidRDefault="00311A5B" w:rsidP="00176884">
      <w:pPr>
        <w:pStyle w:val="ListParagraph"/>
        <w:numPr>
          <w:ilvl w:val="1"/>
          <w:numId w:val="3"/>
        </w:numPr>
        <w:contextualSpacing w:val="0"/>
        <w:rPr>
          <w:rFonts w:cstheme="minorHAnsi"/>
        </w:rPr>
      </w:pPr>
      <w:r>
        <w:rPr>
          <w:rFonts w:cstheme="minorHAnsi"/>
        </w:rPr>
        <w:t>Phase 4: No social distancing, office is open to all with no restrictions. Describe:</w:t>
      </w:r>
    </w:p>
    <w:p w14:paraId="6C7EBA21" w14:textId="7238C65B" w:rsidR="00311A5B" w:rsidRDefault="00311A5B" w:rsidP="00311A5B">
      <w:pPr>
        <w:pStyle w:val="ListParagraph"/>
        <w:numPr>
          <w:ilvl w:val="2"/>
          <w:numId w:val="3"/>
        </w:numPr>
        <w:rPr>
          <w:rFonts w:cstheme="minorHAnsi"/>
        </w:rPr>
      </w:pPr>
      <w:r>
        <w:rPr>
          <w:rFonts w:cstheme="minorHAnsi"/>
        </w:rPr>
        <w:t>How e-work for faculty will fit into the new normal.</w:t>
      </w:r>
    </w:p>
    <w:p w14:paraId="071E8653" w14:textId="24692A63" w:rsidR="00311A5B" w:rsidRDefault="00311A5B" w:rsidP="00311A5B">
      <w:pPr>
        <w:pStyle w:val="ListParagraph"/>
        <w:numPr>
          <w:ilvl w:val="2"/>
          <w:numId w:val="3"/>
        </w:numPr>
        <w:rPr>
          <w:rFonts w:cstheme="minorHAnsi"/>
        </w:rPr>
      </w:pPr>
      <w:r>
        <w:rPr>
          <w:rFonts w:cstheme="minorHAnsi"/>
        </w:rPr>
        <w:t>How you will adapt to provide comfort for clientele when face-to-face and group events return:</w:t>
      </w:r>
    </w:p>
    <w:p w14:paraId="718BE8F6" w14:textId="30D20E04" w:rsidR="00311A5B" w:rsidRDefault="00311A5B" w:rsidP="00311A5B">
      <w:pPr>
        <w:pStyle w:val="ListParagraph"/>
        <w:numPr>
          <w:ilvl w:val="3"/>
          <w:numId w:val="3"/>
        </w:numPr>
        <w:rPr>
          <w:rFonts w:cstheme="minorHAnsi"/>
        </w:rPr>
      </w:pPr>
      <w:r>
        <w:rPr>
          <w:rFonts w:cstheme="minorHAnsi"/>
        </w:rPr>
        <w:t>Social distancing</w:t>
      </w:r>
    </w:p>
    <w:p w14:paraId="05707B49" w14:textId="0E85CA4A" w:rsidR="00311A5B" w:rsidRDefault="00311A5B" w:rsidP="00311A5B">
      <w:pPr>
        <w:pStyle w:val="ListParagraph"/>
        <w:numPr>
          <w:ilvl w:val="3"/>
          <w:numId w:val="3"/>
        </w:numPr>
        <w:rPr>
          <w:rFonts w:cstheme="minorHAnsi"/>
        </w:rPr>
      </w:pPr>
      <w:r>
        <w:rPr>
          <w:rFonts w:cstheme="minorHAnsi"/>
        </w:rPr>
        <w:t>Limited class sizes</w:t>
      </w:r>
    </w:p>
    <w:p w14:paraId="3DAE3547" w14:textId="326F99D6" w:rsidR="00311A5B" w:rsidRDefault="00311A5B" w:rsidP="00311A5B">
      <w:pPr>
        <w:pStyle w:val="ListParagraph"/>
        <w:numPr>
          <w:ilvl w:val="3"/>
          <w:numId w:val="3"/>
        </w:numPr>
        <w:rPr>
          <w:rFonts w:cstheme="minorHAnsi"/>
        </w:rPr>
      </w:pPr>
      <w:r>
        <w:rPr>
          <w:rFonts w:cstheme="minorHAnsi"/>
        </w:rPr>
        <w:t>Use of larger facilities</w:t>
      </w:r>
    </w:p>
    <w:p w14:paraId="7E6D7317" w14:textId="4CD09E52" w:rsidR="00311A5B" w:rsidRDefault="00311A5B" w:rsidP="00311A5B">
      <w:pPr>
        <w:pStyle w:val="ListParagraph"/>
        <w:numPr>
          <w:ilvl w:val="3"/>
          <w:numId w:val="3"/>
        </w:numPr>
        <w:rPr>
          <w:rFonts w:cstheme="minorHAnsi"/>
        </w:rPr>
      </w:pPr>
      <w:r>
        <w:rPr>
          <w:rFonts w:cstheme="minorHAnsi"/>
        </w:rPr>
        <w:t>Continue to provide online content</w:t>
      </w:r>
    </w:p>
    <w:p w14:paraId="7A568DAC" w14:textId="01544DC3" w:rsidR="00311A5B" w:rsidRDefault="00311A5B" w:rsidP="00311A5B">
      <w:pPr>
        <w:pStyle w:val="ListParagraph"/>
        <w:numPr>
          <w:ilvl w:val="3"/>
          <w:numId w:val="3"/>
        </w:numPr>
        <w:rPr>
          <w:rFonts w:cstheme="minorHAnsi"/>
        </w:rPr>
      </w:pPr>
      <w:r>
        <w:rPr>
          <w:rFonts w:cstheme="minorHAnsi"/>
        </w:rPr>
        <w:t>Sanitizer stations</w:t>
      </w:r>
    </w:p>
    <w:p w14:paraId="1A37E551" w14:textId="390D59BB" w:rsidR="00311A5B" w:rsidRDefault="00311A5B" w:rsidP="00AE2C6B">
      <w:pPr>
        <w:pStyle w:val="ListParagraph"/>
        <w:numPr>
          <w:ilvl w:val="2"/>
          <w:numId w:val="3"/>
        </w:numPr>
        <w:ind w:left="2174" w:hanging="187"/>
        <w:contextualSpacing w:val="0"/>
        <w:rPr>
          <w:rFonts w:cstheme="minorHAnsi"/>
        </w:rPr>
      </w:pPr>
      <w:r>
        <w:rPr>
          <w:rFonts w:cstheme="minorHAnsi"/>
        </w:rPr>
        <w:t>Potential challenges</w:t>
      </w:r>
    </w:p>
    <w:p w14:paraId="50383166" w14:textId="77777777" w:rsidR="00AE2C6B" w:rsidRPr="00AE2C6B" w:rsidRDefault="00AE2C6B" w:rsidP="00AE2C6B">
      <w:pPr>
        <w:rPr>
          <w:rFonts w:cstheme="minorHAnsi"/>
        </w:rPr>
      </w:pPr>
    </w:p>
    <w:p w14:paraId="5BB4B7F0" w14:textId="410AE3E2" w:rsidR="00311A5B" w:rsidRPr="00FB5F58" w:rsidRDefault="00E008AA" w:rsidP="00311A5B">
      <w:pPr>
        <w:pStyle w:val="ListParagraph"/>
        <w:numPr>
          <w:ilvl w:val="0"/>
          <w:numId w:val="3"/>
        </w:numPr>
        <w:rPr>
          <w:rFonts w:cstheme="minorHAnsi"/>
        </w:rPr>
      </w:pPr>
      <w:r>
        <w:rPr>
          <w:rFonts w:cstheme="minorHAnsi"/>
        </w:rPr>
        <w:t>List any a</w:t>
      </w:r>
      <w:r w:rsidR="00311A5B">
        <w:rPr>
          <w:rFonts w:cstheme="minorHAnsi"/>
        </w:rPr>
        <w:t>dditional considerations not covered above.</w:t>
      </w:r>
    </w:p>
    <w:p w14:paraId="22B4CAF2" w14:textId="77777777" w:rsidR="00FB5F58" w:rsidRPr="00FB5F58" w:rsidRDefault="00FB5F58" w:rsidP="00FB5F58">
      <w:pPr>
        <w:rPr>
          <w:rFonts w:cstheme="minorHAnsi"/>
        </w:rPr>
      </w:pPr>
    </w:p>
    <w:sectPr w:rsidR="00FB5F58" w:rsidRPr="00FB5F5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41F98" w14:textId="77777777" w:rsidR="00110B5C" w:rsidRDefault="00110B5C" w:rsidP="00322ADB">
      <w:r>
        <w:separator/>
      </w:r>
    </w:p>
  </w:endnote>
  <w:endnote w:type="continuationSeparator" w:id="0">
    <w:p w14:paraId="1EC24EB6" w14:textId="77777777" w:rsidR="00110B5C" w:rsidRDefault="00110B5C" w:rsidP="0032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CD0C" w14:textId="77777777" w:rsidR="005448FC" w:rsidRDefault="00544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732351"/>
      <w:docPartObj>
        <w:docPartGallery w:val="Page Numbers (Bottom of Page)"/>
        <w:docPartUnique/>
      </w:docPartObj>
    </w:sdtPr>
    <w:sdtEndPr>
      <w:rPr>
        <w:color w:val="7F7F7F" w:themeColor="background1" w:themeShade="7F"/>
        <w:spacing w:val="60"/>
      </w:rPr>
    </w:sdtEndPr>
    <w:sdtContent>
      <w:p w14:paraId="16DA2CE4" w14:textId="4790F75F" w:rsidR="005448FC" w:rsidRDefault="005448F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B01FA0" w14:textId="77777777" w:rsidR="005448FC" w:rsidRDefault="00544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8C8B" w14:textId="77777777" w:rsidR="005448FC" w:rsidRDefault="00544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BF3F1" w14:textId="77777777" w:rsidR="00110B5C" w:rsidRDefault="00110B5C" w:rsidP="00322ADB">
      <w:r>
        <w:separator/>
      </w:r>
    </w:p>
  </w:footnote>
  <w:footnote w:type="continuationSeparator" w:id="0">
    <w:p w14:paraId="148F33C3" w14:textId="77777777" w:rsidR="00110B5C" w:rsidRDefault="00110B5C" w:rsidP="00322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E598" w14:textId="77777777" w:rsidR="005448FC" w:rsidRDefault="00544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E4AB6" w14:textId="13943D9F" w:rsidR="00322ADB" w:rsidRDefault="00322ADB">
    <w:pPr>
      <w:pStyle w:val="Header"/>
    </w:pPr>
    <w:r>
      <w:rPr>
        <w:rFonts w:cstheme="minorHAnsi"/>
        <w:b/>
        <w:bCs/>
        <w:noProof/>
      </w:rPr>
      <w:drawing>
        <wp:inline distT="0" distB="0" distL="0" distR="0" wp14:anchorId="390CAF57" wp14:editId="36AF6763">
          <wp:extent cx="2533650" cy="381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FAS Ext2013 logo.jpg"/>
                  <pic:cNvPicPr/>
                </pic:nvPicPr>
                <pic:blipFill>
                  <a:blip r:embed="rId1">
                    <a:extLst>
                      <a:ext uri="{28A0092B-C50C-407E-A947-70E740481C1C}">
                        <a14:useLocalDpi xmlns:a14="http://schemas.microsoft.com/office/drawing/2010/main" val="0"/>
                      </a:ext>
                    </a:extLst>
                  </a:blip>
                  <a:stretch>
                    <a:fillRect/>
                  </a:stretch>
                </pic:blipFill>
                <pic:spPr>
                  <a:xfrm>
                    <a:off x="0" y="0"/>
                    <a:ext cx="2533650" cy="381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3B17" w14:textId="77777777" w:rsidR="005448FC" w:rsidRDefault="00544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638B6"/>
    <w:multiLevelType w:val="hybridMultilevel"/>
    <w:tmpl w:val="D0E0CF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3885A5F"/>
    <w:multiLevelType w:val="hybridMultilevel"/>
    <w:tmpl w:val="4D1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F48D1"/>
    <w:multiLevelType w:val="hybridMultilevel"/>
    <w:tmpl w:val="7AC40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67379"/>
    <w:multiLevelType w:val="hybridMultilevel"/>
    <w:tmpl w:val="63D2E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67"/>
    <w:rsid w:val="00002876"/>
    <w:rsid w:val="000372FC"/>
    <w:rsid w:val="00047BB7"/>
    <w:rsid w:val="00054891"/>
    <w:rsid w:val="00090B0B"/>
    <w:rsid w:val="000B331C"/>
    <w:rsid w:val="000B7B0D"/>
    <w:rsid w:val="000E50B0"/>
    <w:rsid w:val="000E7E21"/>
    <w:rsid w:val="00110B5C"/>
    <w:rsid w:val="00151DBA"/>
    <w:rsid w:val="00164FED"/>
    <w:rsid w:val="00173C52"/>
    <w:rsid w:val="00176884"/>
    <w:rsid w:val="001815BD"/>
    <w:rsid w:val="0018461B"/>
    <w:rsid w:val="001C1E0D"/>
    <w:rsid w:val="001C1E96"/>
    <w:rsid w:val="001D5676"/>
    <w:rsid w:val="001E5B7A"/>
    <w:rsid w:val="00292841"/>
    <w:rsid w:val="00295175"/>
    <w:rsid w:val="00311A5B"/>
    <w:rsid w:val="00311EA5"/>
    <w:rsid w:val="0032083E"/>
    <w:rsid w:val="00322ADB"/>
    <w:rsid w:val="00352737"/>
    <w:rsid w:val="003908B7"/>
    <w:rsid w:val="003A415A"/>
    <w:rsid w:val="003C769F"/>
    <w:rsid w:val="003E029C"/>
    <w:rsid w:val="0040647F"/>
    <w:rsid w:val="004262AC"/>
    <w:rsid w:val="00436D64"/>
    <w:rsid w:val="004A5263"/>
    <w:rsid w:val="004B2EE6"/>
    <w:rsid w:val="004C2DAD"/>
    <w:rsid w:val="004D4FBD"/>
    <w:rsid w:val="005448FC"/>
    <w:rsid w:val="005959AB"/>
    <w:rsid w:val="005C0C1C"/>
    <w:rsid w:val="005C738D"/>
    <w:rsid w:val="00606D5C"/>
    <w:rsid w:val="00626867"/>
    <w:rsid w:val="00692BD7"/>
    <w:rsid w:val="006B708D"/>
    <w:rsid w:val="00726EE8"/>
    <w:rsid w:val="00747FB9"/>
    <w:rsid w:val="00754895"/>
    <w:rsid w:val="00766450"/>
    <w:rsid w:val="007752C5"/>
    <w:rsid w:val="007C1BAB"/>
    <w:rsid w:val="007D32C6"/>
    <w:rsid w:val="007E6AB2"/>
    <w:rsid w:val="008677CA"/>
    <w:rsid w:val="008755F1"/>
    <w:rsid w:val="008A58E8"/>
    <w:rsid w:val="008C1195"/>
    <w:rsid w:val="008D7A44"/>
    <w:rsid w:val="00926DE5"/>
    <w:rsid w:val="009A41DA"/>
    <w:rsid w:val="009B2CEC"/>
    <w:rsid w:val="009C433E"/>
    <w:rsid w:val="009C740F"/>
    <w:rsid w:val="00A35F67"/>
    <w:rsid w:val="00A43B37"/>
    <w:rsid w:val="00A57156"/>
    <w:rsid w:val="00AE2C6B"/>
    <w:rsid w:val="00B76766"/>
    <w:rsid w:val="00B82CFA"/>
    <w:rsid w:val="00BC5C86"/>
    <w:rsid w:val="00BD3555"/>
    <w:rsid w:val="00BF3C6E"/>
    <w:rsid w:val="00BF68D9"/>
    <w:rsid w:val="00C034C7"/>
    <w:rsid w:val="00C048DC"/>
    <w:rsid w:val="00C53E1D"/>
    <w:rsid w:val="00C652E0"/>
    <w:rsid w:val="00CE2C9B"/>
    <w:rsid w:val="00CE5384"/>
    <w:rsid w:val="00CE5CC6"/>
    <w:rsid w:val="00D102BC"/>
    <w:rsid w:val="00D37811"/>
    <w:rsid w:val="00D843BA"/>
    <w:rsid w:val="00DF29F3"/>
    <w:rsid w:val="00DF2DFA"/>
    <w:rsid w:val="00E000ED"/>
    <w:rsid w:val="00E008AA"/>
    <w:rsid w:val="00E54E5E"/>
    <w:rsid w:val="00E95540"/>
    <w:rsid w:val="00EA5E1E"/>
    <w:rsid w:val="00EB1525"/>
    <w:rsid w:val="00EB2423"/>
    <w:rsid w:val="00EC6509"/>
    <w:rsid w:val="00F20DF8"/>
    <w:rsid w:val="00F97FBB"/>
    <w:rsid w:val="00FB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B28F1"/>
  <w15:chartTrackingRefBased/>
  <w15:docId w15:val="{96BE9744-5049-4FA6-B6F7-EC3EFCA2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33E"/>
    <w:rPr>
      <w:color w:val="0000FF"/>
      <w:u w:val="single"/>
    </w:rPr>
  </w:style>
  <w:style w:type="paragraph" w:styleId="ListParagraph">
    <w:name w:val="List Paragraph"/>
    <w:basedOn w:val="Normal"/>
    <w:uiPriority w:val="34"/>
    <w:qFormat/>
    <w:rsid w:val="007E6AB2"/>
    <w:pPr>
      <w:ind w:left="720"/>
      <w:contextualSpacing/>
    </w:pPr>
  </w:style>
  <w:style w:type="paragraph" w:styleId="BalloonText">
    <w:name w:val="Balloon Text"/>
    <w:basedOn w:val="Normal"/>
    <w:link w:val="BalloonTextChar"/>
    <w:uiPriority w:val="99"/>
    <w:semiHidden/>
    <w:unhideWhenUsed/>
    <w:rsid w:val="00F20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DF8"/>
    <w:rPr>
      <w:rFonts w:ascii="Segoe UI" w:hAnsi="Segoe UI" w:cs="Segoe UI"/>
      <w:sz w:val="18"/>
      <w:szCs w:val="18"/>
    </w:rPr>
  </w:style>
  <w:style w:type="paragraph" w:styleId="Header">
    <w:name w:val="header"/>
    <w:basedOn w:val="Normal"/>
    <w:link w:val="HeaderChar"/>
    <w:uiPriority w:val="99"/>
    <w:unhideWhenUsed/>
    <w:rsid w:val="00322ADB"/>
    <w:pPr>
      <w:tabs>
        <w:tab w:val="center" w:pos="4680"/>
        <w:tab w:val="right" w:pos="9360"/>
      </w:tabs>
    </w:pPr>
  </w:style>
  <w:style w:type="character" w:customStyle="1" w:styleId="HeaderChar">
    <w:name w:val="Header Char"/>
    <w:basedOn w:val="DefaultParagraphFont"/>
    <w:link w:val="Header"/>
    <w:uiPriority w:val="99"/>
    <w:rsid w:val="00322ADB"/>
  </w:style>
  <w:style w:type="paragraph" w:styleId="Footer">
    <w:name w:val="footer"/>
    <w:basedOn w:val="Normal"/>
    <w:link w:val="FooterChar"/>
    <w:uiPriority w:val="99"/>
    <w:unhideWhenUsed/>
    <w:rsid w:val="00322ADB"/>
    <w:pPr>
      <w:tabs>
        <w:tab w:val="center" w:pos="4680"/>
        <w:tab w:val="right" w:pos="9360"/>
      </w:tabs>
    </w:pPr>
  </w:style>
  <w:style w:type="character" w:customStyle="1" w:styleId="FooterChar">
    <w:name w:val="Footer Char"/>
    <w:basedOn w:val="DefaultParagraphFont"/>
    <w:link w:val="Footer"/>
    <w:uiPriority w:val="99"/>
    <w:rsid w:val="00322ADB"/>
  </w:style>
  <w:style w:type="character" w:styleId="FollowedHyperlink">
    <w:name w:val="FollowedHyperlink"/>
    <w:basedOn w:val="DefaultParagraphFont"/>
    <w:uiPriority w:val="99"/>
    <w:semiHidden/>
    <w:unhideWhenUsed/>
    <w:rsid w:val="009C740F"/>
    <w:rPr>
      <w:color w:val="954F72" w:themeColor="followedHyperlink"/>
      <w:u w:val="single"/>
    </w:rPr>
  </w:style>
  <w:style w:type="character" w:styleId="UnresolvedMention">
    <w:name w:val="Unresolved Mention"/>
    <w:basedOn w:val="DefaultParagraphFont"/>
    <w:uiPriority w:val="99"/>
    <w:semiHidden/>
    <w:unhideWhenUsed/>
    <w:rsid w:val="003A4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91564">
      <w:bodyDiv w:val="1"/>
      <w:marLeft w:val="0"/>
      <w:marRight w:val="0"/>
      <w:marTop w:val="0"/>
      <w:marBottom w:val="0"/>
      <w:divBdr>
        <w:top w:val="none" w:sz="0" w:space="0" w:color="auto"/>
        <w:left w:val="none" w:sz="0" w:space="0" w:color="auto"/>
        <w:bottom w:val="none" w:sz="0" w:space="0" w:color="auto"/>
        <w:right w:val="none" w:sz="0" w:space="0" w:color="auto"/>
      </w:divBdr>
    </w:div>
    <w:div w:id="208024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fas.ufl.edu/covid19-information-updates/extension-offices---local-updates-/" TargetMode="External"/><Relationship Id="rId18" Type="http://schemas.openxmlformats.org/officeDocument/2006/relationships/hyperlink" Target="https://www.cdc.gov/coronavirus/2019-ncov/communication/print-resources.html?Sort=Date%3A%3Ades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ifas.ufl.edu/covid19-information-updates/" TargetMode="External"/><Relationship Id="rId17" Type="http://schemas.openxmlformats.org/officeDocument/2006/relationships/hyperlink" Target="https://www.cdc.gov/coronavirus/2019-ncov/need-extra-precautions/index.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c.gov/coronavirus/2019-ncov/prevent-getting-sick/cloth-face-cover.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tools.ifas.ufl.edu/apps/essentialTravel/"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cdc.gov/coronavirus/2019-ncov/prevent-getting-sick/diy-cloth-face-coverings.html" TargetMode="External"/><Relationship Id="rId23" Type="http://schemas.openxmlformats.org/officeDocument/2006/relationships/footer" Target="footer2.xml"/><Relationship Id="rId10" Type="http://schemas.openxmlformats.org/officeDocument/2006/relationships/hyperlink" Target="https://researchtools.ifas.ufl.edu/apps/essentialActivities/" TargetMode="External"/><Relationship Id="rId19"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community/organizations/businesses-employers.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48A4B1CC427B46802F531D6F0A5D73" ma:contentTypeVersion="4" ma:contentTypeDescription="Create a new document." ma:contentTypeScope="" ma:versionID="2fffce27be62c57d87d71be3d6030db6">
  <xsd:schema xmlns:xsd="http://www.w3.org/2001/XMLSchema" xmlns:xs="http://www.w3.org/2001/XMLSchema" xmlns:p="http://schemas.microsoft.com/office/2006/metadata/properties" xmlns:ns2="b4ef8950-3765-4b98-8674-42e8554017b6" targetNamespace="http://schemas.microsoft.com/office/2006/metadata/properties" ma:root="true" ma:fieldsID="519a060e5d0a91127723f0faf3089f23" ns2:_="">
    <xsd:import namespace="b4ef8950-3765-4b98-8674-42e8554017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f8950-3765-4b98-8674-42e855401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BF74EF-CD48-45FC-9DC4-AC7E00612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F1A47A-7B4E-40AA-91C1-CDBBC580A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f8950-3765-4b98-8674-42e855401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C2FE3-35D7-4625-9630-380C719409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Obreza,Thomas A.</dc:creator>
  <cp:keywords/>
  <dc:description/>
  <cp:lastModifiedBy>Vergot,Pete,III</cp:lastModifiedBy>
  <cp:revision>2</cp:revision>
  <dcterms:created xsi:type="dcterms:W3CDTF">2020-05-17T16:27:00Z</dcterms:created>
  <dcterms:modified xsi:type="dcterms:W3CDTF">2020-05-17T16:27:00Z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0x0101007448A4B1CC427B46802F531D6F0A5D73</vt:lpwstr>
  </property>
</Properties>
</file>